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8ADC" w14:textId="77777777" w:rsidR="000B4AAA" w:rsidRDefault="000B4AAA" w:rsidP="00454849">
      <w:pPr>
        <w:jc w:val="center"/>
        <w:rPr>
          <w:rFonts w:ascii="Times New Roman" w:hAnsi="Times New Roman" w:cs="Times New Roman"/>
          <w:b/>
          <w:bCs/>
        </w:rPr>
      </w:pPr>
    </w:p>
    <w:p w14:paraId="44B8E3CE" w14:textId="11676E6A" w:rsidR="00454849" w:rsidRPr="00454849" w:rsidRDefault="00454849" w:rsidP="00454849">
      <w:pPr>
        <w:jc w:val="center"/>
        <w:rPr>
          <w:rFonts w:ascii="Times New Roman" w:hAnsi="Times New Roman" w:cs="Times New Roman"/>
          <w:b/>
          <w:bCs/>
        </w:rPr>
      </w:pPr>
      <w:proofErr w:type="spellStart"/>
      <w:r w:rsidRPr="00454849">
        <w:rPr>
          <w:rFonts w:ascii="Times New Roman" w:hAnsi="Times New Roman" w:cs="Times New Roman"/>
          <w:b/>
          <w:bCs/>
        </w:rPr>
        <w:t>ReSourceEU</w:t>
      </w:r>
      <w:proofErr w:type="spellEnd"/>
      <w:r w:rsidRPr="00454849">
        <w:rPr>
          <w:rFonts w:ascii="Times New Roman" w:hAnsi="Times New Roman" w:cs="Times New Roman"/>
          <w:b/>
          <w:bCs/>
        </w:rPr>
        <w:t xml:space="preserve"> Eylem Planı</w:t>
      </w:r>
    </w:p>
    <w:p w14:paraId="76EC1338" w14:textId="77777777" w:rsidR="00C77265" w:rsidRDefault="00242F19" w:rsidP="0092700A">
      <w:pPr>
        <w:jc w:val="both"/>
        <w:rPr>
          <w:rFonts w:ascii="Times New Roman" w:hAnsi="Times New Roman" w:cs="Times New Roman"/>
        </w:rPr>
      </w:pPr>
      <w:r>
        <w:rPr>
          <w:rFonts w:ascii="Times New Roman" w:hAnsi="Times New Roman" w:cs="Times New Roman"/>
        </w:rPr>
        <w:t xml:space="preserve">Malumları olduğu üzere, </w:t>
      </w:r>
      <w:r w:rsidR="0092700A" w:rsidRPr="0092700A">
        <w:rPr>
          <w:rFonts w:ascii="Times New Roman" w:hAnsi="Times New Roman" w:cs="Times New Roman"/>
        </w:rPr>
        <w:t xml:space="preserve">2024 yılında kabul edilen AB Kritik Hammaddeler Tüzüğü ile AB, 2030 yılına kadar Birliğin stratejik hammadde tüketiminin en az </w:t>
      </w:r>
      <w:proofErr w:type="gramStart"/>
      <w:r w:rsidR="0092700A" w:rsidRPr="0092700A">
        <w:rPr>
          <w:rFonts w:ascii="Times New Roman" w:hAnsi="Times New Roman" w:cs="Times New Roman"/>
        </w:rPr>
        <w:t>%10</w:t>
      </w:r>
      <w:proofErr w:type="gramEnd"/>
      <w:r w:rsidR="0092700A" w:rsidRPr="0092700A">
        <w:rPr>
          <w:rFonts w:ascii="Times New Roman" w:hAnsi="Times New Roman" w:cs="Times New Roman"/>
        </w:rPr>
        <w:t>’unun Birlik içindeki madencilik faaliyetlerinden karşılanmasını, %40’ının Birlik içinde işlenmesini, %25’inin Birlik içindeki geri dönüşüm faaliyetlerinden elde edilmesini ve her hammadde için yıllık tüketiminin %65’inden fazlasının tek bir ülkeye bağımlı olmamasını hedeflemektedir.</w:t>
      </w:r>
      <w:r w:rsidR="00E619F2">
        <w:rPr>
          <w:rFonts w:ascii="Times New Roman" w:hAnsi="Times New Roman" w:cs="Times New Roman"/>
        </w:rPr>
        <w:t xml:space="preserve"> </w:t>
      </w:r>
    </w:p>
    <w:p w14:paraId="0EDFBE41" w14:textId="29E90314" w:rsidR="00C813B0" w:rsidRDefault="00242F19" w:rsidP="0092700A">
      <w:pPr>
        <w:jc w:val="both"/>
        <w:rPr>
          <w:rFonts w:ascii="Times New Roman" w:hAnsi="Times New Roman" w:cs="Times New Roman"/>
        </w:rPr>
      </w:pPr>
      <w:r>
        <w:rPr>
          <w:rFonts w:ascii="Times New Roman" w:hAnsi="Times New Roman" w:cs="Times New Roman"/>
        </w:rPr>
        <w:t xml:space="preserve">Diğer taraftan, </w:t>
      </w:r>
      <w:r w:rsidRPr="0092700A">
        <w:rPr>
          <w:rFonts w:ascii="Times New Roman" w:hAnsi="Times New Roman" w:cs="Times New Roman"/>
        </w:rPr>
        <w:t xml:space="preserve">Avrupa Komisyonu tarafından </w:t>
      </w:r>
      <w:r w:rsidRPr="00DF72C9">
        <w:rPr>
          <w:rFonts w:ascii="Times New Roman" w:hAnsi="Times New Roman" w:cs="Times New Roman"/>
          <w:b/>
          <w:bCs/>
        </w:rPr>
        <w:t>3 Aralık 2025</w:t>
      </w:r>
      <w:r w:rsidRPr="0092700A">
        <w:rPr>
          <w:rFonts w:ascii="Times New Roman" w:hAnsi="Times New Roman" w:cs="Times New Roman"/>
        </w:rPr>
        <w:t xml:space="preserve"> tarihinde</w:t>
      </w:r>
      <w:r w:rsidR="00F84BF5">
        <w:rPr>
          <w:rFonts w:ascii="Times New Roman" w:hAnsi="Times New Roman" w:cs="Times New Roman"/>
        </w:rPr>
        <w:t xml:space="preserve"> sunulan</w:t>
      </w:r>
      <w:r w:rsidRPr="0092700A">
        <w:rPr>
          <w:rFonts w:ascii="Times New Roman" w:hAnsi="Times New Roman" w:cs="Times New Roman"/>
        </w:rPr>
        <w:t xml:space="preserve"> </w:t>
      </w:r>
      <w:r w:rsidR="00F84BF5" w:rsidRPr="00F84BF5">
        <w:rPr>
          <w:rFonts w:ascii="Times New Roman" w:hAnsi="Times New Roman" w:cs="Times New Roman"/>
        </w:rPr>
        <w:t>Ekonomik Güvenliğin Güçlendirilmesine İlişkin Ortak Bildiri</w:t>
      </w:r>
      <w:r w:rsidR="003260E4">
        <w:rPr>
          <w:rFonts w:ascii="Times New Roman" w:hAnsi="Times New Roman" w:cs="Times New Roman"/>
        </w:rPr>
        <w:t>nin</w:t>
      </w:r>
      <w:r w:rsidR="00F84BF5">
        <w:rPr>
          <w:rFonts w:ascii="Times New Roman" w:hAnsi="Times New Roman" w:cs="Times New Roman"/>
        </w:rPr>
        <w:t xml:space="preserve"> (</w:t>
      </w:r>
      <w:proofErr w:type="spellStart"/>
      <w:r w:rsidR="00F84BF5" w:rsidRPr="00F84BF5">
        <w:rPr>
          <w:rFonts w:ascii="Times New Roman" w:hAnsi="Times New Roman" w:cs="Times New Roman"/>
        </w:rPr>
        <w:t>Joint</w:t>
      </w:r>
      <w:proofErr w:type="spellEnd"/>
      <w:r w:rsidR="00F84BF5" w:rsidRPr="00F84BF5">
        <w:rPr>
          <w:rFonts w:ascii="Times New Roman" w:hAnsi="Times New Roman" w:cs="Times New Roman"/>
        </w:rPr>
        <w:t xml:space="preserve"> </w:t>
      </w:r>
      <w:proofErr w:type="spellStart"/>
      <w:r w:rsidR="00F84BF5" w:rsidRPr="00F84BF5">
        <w:rPr>
          <w:rFonts w:ascii="Times New Roman" w:hAnsi="Times New Roman" w:cs="Times New Roman"/>
        </w:rPr>
        <w:t>Communication</w:t>
      </w:r>
      <w:proofErr w:type="spellEnd"/>
      <w:r w:rsidR="00F84BF5" w:rsidRPr="00F84BF5">
        <w:rPr>
          <w:rFonts w:ascii="Times New Roman" w:hAnsi="Times New Roman" w:cs="Times New Roman"/>
        </w:rPr>
        <w:t xml:space="preserve"> on </w:t>
      </w:r>
      <w:proofErr w:type="spellStart"/>
      <w:r w:rsidR="00F84BF5" w:rsidRPr="00F84BF5">
        <w:rPr>
          <w:rFonts w:ascii="Times New Roman" w:hAnsi="Times New Roman" w:cs="Times New Roman"/>
        </w:rPr>
        <w:t>strengthening</w:t>
      </w:r>
      <w:proofErr w:type="spellEnd"/>
      <w:r w:rsidR="00F84BF5" w:rsidRPr="00F84BF5">
        <w:rPr>
          <w:rFonts w:ascii="Times New Roman" w:hAnsi="Times New Roman" w:cs="Times New Roman"/>
        </w:rPr>
        <w:t xml:space="preserve"> </w:t>
      </w:r>
      <w:proofErr w:type="spellStart"/>
      <w:r w:rsidR="00F84BF5" w:rsidRPr="00F84BF5">
        <w:rPr>
          <w:rFonts w:ascii="Times New Roman" w:hAnsi="Times New Roman" w:cs="Times New Roman"/>
        </w:rPr>
        <w:t>Economic</w:t>
      </w:r>
      <w:proofErr w:type="spellEnd"/>
      <w:r w:rsidR="00F84BF5" w:rsidRPr="00F84BF5">
        <w:rPr>
          <w:rFonts w:ascii="Times New Roman" w:hAnsi="Times New Roman" w:cs="Times New Roman"/>
        </w:rPr>
        <w:t xml:space="preserve"> Security</w:t>
      </w:r>
      <w:r w:rsidR="00F84BF5">
        <w:rPr>
          <w:rFonts w:ascii="Times New Roman" w:hAnsi="Times New Roman" w:cs="Times New Roman"/>
        </w:rPr>
        <w:t xml:space="preserve">) </w:t>
      </w:r>
      <w:r w:rsidR="003260E4">
        <w:rPr>
          <w:rFonts w:ascii="Times New Roman" w:hAnsi="Times New Roman" w:cs="Times New Roman"/>
        </w:rPr>
        <w:t>bir parçası olarak</w:t>
      </w:r>
      <w:r w:rsidR="00F84BF5">
        <w:rPr>
          <w:rFonts w:ascii="Times New Roman" w:hAnsi="Times New Roman" w:cs="Times New Roman"/>
        </w:rPr>
        <w:t xml:space="preserve">, </w:t>
      </w:r>
      <w:r w:rsidRPr="0092700A">
        <w:rPr>
          <w:rFonts w:ascii="Times New Roman" w:hAnsi="Times New Roman" w:cs="Times New Roman"/>
        </w:rPr>
        <w:t>nadir toprak elementleri, kobalt ve lityum gibi kritik hammaddeler</w:t>
      </w:r>
      <w:r>
        <w:rPr>
          <w:rFonts w:ascii="Times New Roman" w:hAnsi="Times New Roman" w:cs="Times New Roman"/>
        </w:rPr>
        <w:t xml:space="preserve"> </w:t>
      </w:r>
      <w:r w:rsidRPr="0092700A">
        <w:rPr>
          <w:rFonts w:ascii="Times New Roman" w:hAnsi="Times New Roman" w:cs="Times New Roman"/>
        </w:rPr>
        <w:t xml:space="preserve">için AB’nin arz güvenliğini hızlandırmak ve güçlendirmek amacıyla </w:t>
      </w:r>
      <w:proofErr w:type="spellStart"/>
      <w:r w:rsidRPr="0092700A">
        <w:rPr>
          <w:rFonts w:ascii="Times New Roman" w:hAnsi="Times New Roman" w:cs="Times New Roman"/>
          <w:b/>
          <w:bCs/>
        </w:rPr>
        <w:t>RESourceEU</w:t>
      </w:r>
      <w:proofErr w:type="spellEnd"/>
      <w:r w:rsidRPr="0092700A">
        <w:rPr>
          <w:rFonts w:ascii="Times New Roman" w:hAnsi="Times New Roman" w:cs="Times New Roman"/>
          <w:b/>
          <w:bCs/>
        </w:rPr>
        <w:t xml:space="preserve"> Eylem Planı</w:t>
      </w:r>
      <w:r w:rsidRPr="0092700A">
        <w:rPr>
          <w:rFonts w:ascii="Times New Roman" w:hAnsi="Times New Roman" w:cs="Times New Roman"/>
        </w:rPr>
        <w:t xml:space="preserve"> kabul edilmiştir.</w:t>
      </w:r>
      <w:r>
        <w:rPr>
          <w:rFonts w:ascii="Times New Roman" w:hAnsi="Times New Roman" w:cs="Times New Roman"/>
        </w:rPr>
        <w:t xml:space="preserve"> </w:t>
      </w:r>
      <w:r w:rsidR="00C813B0" w:rsidRPr="00530E8C">
        <w:rPr>
          <w:rFonts w:ascii="Times New Roman" w:hAnsi="Times New Roman" w:cs="Times New Roman"/>
        </w:rPr>
        <w:t xml:space="preserve">Kritik Hammaddeler Tüzüğü üzerine inşa edilen </w:t>
      </w:r>
      <w:proofErr w:type="spellStart"/>
      <w:r w:rsidR="00C813B0" w:rsidRPr="00530E8C">
        <w:rPr>
          <w:rFonts w:ascii="Times New Roman" w:hAnsi="Times New Roman" w:cs="Times New Roman"/>
        </w:rPr>
        <w:t>RESourceEU</w:t>
      </w:r>
      <w:proofErr w:type="spellEnd"/>
      <w:r w:rsidR="00C813B0" w:rsidRPr="00530E8C">
        <w:rPr>
          <w:rFonts w:ascii="Times New Roman" w:hAnsi="Times New Roman" w:cs="Times New Roman"/>
        </w:rPr>
        <w:t xml:space="preserve"> Eylem Planı, </w:t>
      </w:r>
      <w:r w:rsidR="007F6744" w:rsidRPr="0028425E">
        <w:rPr>
          <w:rFonts w:ascii="Times New Roman" w:hAnsi="Times New Roman" w:cs="Times New Roman"/>
        </w:rPr>
        <w:t>AB sanayisini</w:t>
      </w:r>
      <w:r w:rsidR="00C813B0" w:rsidRPr="00530E8C">
        <w:rPr>
          <w:rFonts w:ascii="Times New Roman" w:hAnsi="Times New Roman" w:cs="Times New Roman"/>
        </w:rPr>
        <w:t xml:space="preserve"> jeopolitik ve fiyat şoklarına karşı korumak, Avrupa ve ötesinde kritik ham maddelere ilişkin projeleri desteklemek ve tedarik zincirlerini çeşitlendirmek için benzer değerlere sahip ülkelerle ortaklık kurmak amacıyla finansman ve araçlar sunmaktadır.</w:t>
      </w:r>
    </w:p>
    <w:p w14:paraId="39EFC2E1" w14:textId="1D19DEE3" w:rsidR="001D36E5" w:rsidRDefault="00DF72C9" w:rsidP="0092700A">
      <w:pPr>
        <w:jc w:val="both"/>
        <w:rPr>
          <w:rFonts w:ascii="Times New Roman" w:hAnsi="Times New Roman" w:cs="Times New Roman"/>
        </w:rPr>
      </w:pPr>
      <w:r w:rsidRPr="00242F19">
        <w:rPr>
          <w:rFonts w:ascii="Times New Roman" w:hAnsi="Times New Roman" w:cs="Times New Roman"/>
        </w:rPr>
        <w:t xml:space="preserve">Eylem Planı </w:t>
      </w:r>
      <w:r w:rsidRPr="00DF72C9">
        <w:rPr>
          <w:rFonts w:ascii="Times New Roman" w:hAnsi="Times New Roman" w:cs="Times New Roman"/>
        </w:rPr>
        <w:t>ile öncelikli olarak,</w:t>
      </w:r>
      <w:r w:rsidRPr="00242F19">
        <w:rPr>
          <w:rFonts w:ascii="Times New Roman" w:hAnsi="Times New Roman" w:cs="Times New Roman"/>
        </w:rPr>
        <w:t xml:space="preserve"> </w:t>
      </w:r>
      <w:r w:rsidRPr="00DF72C9">
        <w:rPr>
          <w:rFonts w:ascii="Times New Roman" w:hAnsi="Times New Roman" w:cs="Times New Roman"/>
        </w:rPr>
        <w:t>rekabetçilik</w:t>
      </w:r>
      <w:r w:rsidRPr="00242F19">
        <w:rPr>
          <w:rFonts w:ascii="Times New Roman" w:hAnsi="Times New Roman" w:cs="Times New Roman"/>
        </w:rPr>
        <w:t>, dönüşüm süreci ve savunma hazırlığı açısından stratejik önemleri nedeniyle kısa vade</w:t>
      </w:r>
      <w:r w:rsidRPr="00DF72C9">
        <w:rPr>
          <w:rFonts w:ascii="Times New Roman" w:hAnsi="Times New Roman" w:cs="Times New Roman"/>
        </w:rPr>
        <w:t xml:space="preserve">de, </w:t>
      </w:r>
      <w:r w:rsidRPr="00530E8C">
        <w:rPr>
          <w:rFonts w:ascii="Times New Roman" w:hAnsi="Times New Roman" w:cs="Times New Roman"/>
        </w:rPr>
        <w:t>nadir toprak elementleri kalıcı mıknatısları, batarya hammaddeleri ve savunma ile ilişkili hammaddelerin</w:t>
      </w:r>
      <w:r w:rsidRPr="00242F19">
        <w:rPr>
          <w:rFonts w:ascii="Times New Roman" w:hAnsi="Times New Roman" w:cs="Times New Roman"/>
        </w:rPr>
        <w:t xml:space="preserve"> değer zincirlerini</w:t>
      </w:r>
      <w:r w:rsidR="003260E4">
        <w:rPr>
          <w:rFonts w:ascii="Times New Roman" w:hAnsi="Times New Roman" w:cs="Times New Roman"/>
        </w:rPr>
        <w:t>n</w:t>
      </w:r>
      <w:r w:rsidRPr="00242F19">
        <w:rPr>
          <w:rFonts w:ascii="Times New Roman" w:hAnsi="Times New Roman" w:cs="Times New Roman"/>
        </w:rPr>
        <w:t xml:space="preserve"> güçlendir</w:t>
      </w:r>
      <w:r w:rsidR="003260E4">
        <w:rPr>
          <w:rFonts w:ascii="Times New Roman" w:hAnsi="Times New Roman" w:cs="Times New Roman"/>
        </w:rPr>
        <w:t>ilmesi</w:t>
      </w:r>
      <w:r w:rsidRPr="00DF72C9">
        <w:rPr>
          <w:rFonts w:ascii="Times New Roman" w:hAnsi="Times New Roman" w:cs="Times New Roman"/>
        </w:rPr>
        <w:t xml:space="preserve"> hedeflenmektedir.</w:t>
      </w:r>
      <w:r w:rsidRPr="00242F19">
        <w:rPr>
          <w:rFonts w:ascii="Times New Roman" w:hAnsi="Times New Roman" w:cs="Times New Roman"/>
        </w:rPr>
        <w:t xml:space="preserve"> Bu amaçla Eylem Planı, 2029 yılına kadar faaliyete geçebilecek kritik hammadde projelerinin hızlandırılmasına yönelik tedbirler içermektedir. </w:t>
      </w:r>
    </w:p>
    <w:p w14:paraId="0C636A15" w14:textId="2E679AE4" w:rsidR="00225EA1" w:rsidRDefault="00225EA1" w:rsidP="00225EA1">
      <w:pPr>
        <w:jc w:val="both"/>
        <w:rPr>
          <w:rFonts w:ascii="Times New Roman" w:hAnsi="Times New Roman" w:cs="Times New Roman"/>
        </w:rPr>
      </w:pPr>
      <w:r w:rsidRPr="00225EA1">
        <w:rPr>
          <w:rFonts w:ascii="Times New Roman" w:hAnsi="Times New Roman" w:cs="Times New Roman"/>
        </w:rPr>
        <w:t xml:space="preserve">Bu kapsamda, Planın aşağıda sunulan </w:t>
      </w:r>
      <w:r w:rsidR="004C58FF">
        <w:rPr>
          <w:rFonts w:ascii="Times New Roman" w:hAnsi="Times New Roman" w:cs="Times New Roman"/>
        </w:rPr>
        <w:t>alanlara</w:t>
      </w:r>
      <w:r w:rsidRPr="00225EA1">
        <w:rPr>
          <w:rFonts w:ascii="Times New Roman" w:hAnsi="Times New Roman" w:cs="Times New Roman"/>
        </w:rPr>
        <w:t xml:space="preserve"> odaklandığı görülmektedir.</w:t>
      </w:r>
    </w:p>
    <w:p w14:paraId="65AF5BDB" w14:textId="45E43CD5" w:rsidR="006E2CDB" w:rsidRPr="00E619F2" w:rsidRDefault="006E2CDB" w:rsidP="00E619F2">
      <w:pPr>
        <w:pStyle w:val="ListeParagraf"/>
        <w:numPr>
          <w:ilvl w:val="0"/>
          <w:numId w:val="4"/>
        </w:numPr>
        <w:jc w:val="both"/>
        <w:rPr>
          <w:rFonts w:ascii="Times New Roman" w:hAnsi="Times New Roman" w:cs="Times New Roman"/>
          <w:b/>
          <w:bCs/>
        </w:rPr>
      </w:pPr>
      <w:r w:rsidRPr="00E619F2">
        <w:rPr>
          <w:rFonts w:ascii="Times New Roman" w:hAnsi="Times New Roman" w:cs="Times New Roman"/>
          <w:b/>
          <w:bCs/>
        </w:rPr>
        <w:t>Avrupa Kritik Hammaddeler Merkezi ile Tedarik Güvencesi:</w:t>
      </w:r>
    </w:p>
    <w:p w14:paraId="7F99A5CE" w14:textId="581E3E06" w:rsidR="006E2CDB" w:rsidRDefault="006E2CDB" w:rsidP="00225EA1">
      <w:pPr>
        <w:jc w:val="both"/>
        <w:rPr>
          <w:rFonts w:ascii="Times New Roman" w:hAnsi="Times New Roman" w:cs="Times New Roman"/>
        </w:rPr>
      </w:pPr>
      <w:r>
        <w:rPr>
          <w:rFonts w:ascii="Times New Roman" w:hAnsi="Times New Roman" w:cs="Times New Roman"/>
        </w:rPr>
        <w:t xml:space="preserve">Avrupa </w:t>
      </w:r>
      <w:r w:rsidRPr="006E2CDB">
        <w:rPr>
          <w:rFonts w:ascii="Times New Roman" w:hAnsi="Times New Roman" w:cs="Times New Roman"/>
        </w:rPr>
        <w:t>Komisyon</w:t>
      </w:r>
      <w:r>
        <w:rPr>
          <w:rFonts w:ascii="Times New Roman" w:hAnsi="Times New Roman" w:cs="Times New Roman"/>
        </w:rPr>
        <w:t>u</w:t>
      </w:r>
      <w:r w:rsidRPr="006E2CDB">
        <w:rPr>
          <w:rFonts w:ascii="Times New Roman" w:hAnsi="Times New Roman" w:cs="Times New Roman"/>
        </w:rPr>
        <w:t xml:space="preserve">, 2026 yılında Avrupa sanayisinin kritik hammadde erişimini güvence altına almaya yardımcı olmak amacıyla </w:t>
      </w:r>
      <w:r w:rsidRPr="006E2CDB">
        <w:rPr>
          <w:rFonts w:ascii="Times New Roman" w:hAnsi="Times New Roman" w:cs="Times New Roman"/>
          <w:b/>
          <w:bCs/>
        </w:rPr>
        <w:t>Avrupa Kritik Hammaddeler Merkezi</w:t>
      </w:r>
      <w:r w:rsidRPr="006E2CDB">
        <w:rPr>
          <w:rFonts w:ascii="Times New Roman" w:hAnsi="Times New Roman" w:cs="Times New Roman"/>
        </w:rPr>
        <w:t>ni kur</w:t>
      </w:r>
      <w:r>
        <w:rPr>
          <w:rFonts w:ascii="Times New Roman" w:hAnsi="Times New Roman" w:cs="Times New Roman"/>
        </w:rPr>
        <w:t xml:space="preserve">acaktır. </w:t>
      </w:r>
      <w:r w:rsidRPr="006E2CDB">
        <w:rPr>
          <w:rFonts w:ascii="Times New Roman" w:hAnsi="Times New Roman" w:cs="Times New Roman"/>
        </w:rPr>
        <w:t xml:space="preserve">Merkez, yatırım, stoklama ve ortak alım konularında Avrupa ve ulusal düzeyde alınacak </w:t>
      </w:r>
      <w:r w:rsidR="003260E4">
        <w:rPr>
          <w:rFonts w:ascii="Times New Roman" w:hAnsi="Times New Roman" w:cs="Times New Roman"/>
        </w:rPr>
        <w:t>eylemleri</w:t>
      </w:r>
      <w:r w:rsidR="003260E4" w:rsidRPr="006E2CDB">
        <w:rPr>
          <w:rFonts w:ascii="Times New Roman" w:hAnsi="Times New Roman" w:cs="Times New Roman"/>
        </w:rPr>
        <w:t xml:space="preserve"> </w:t>
      </w:r>
      <w:r w:rsidRPr="006E2CDB">
        <w:rPr>
          <w:rFonts w:ascii="Times New Roman" w:hAnsi="Times New Roman" w:cs="Times New Roman"/>
        </w:rPr>
        <w:t xml:space="preserve">bilgilendirmek amacıyla, kritik hammaddeler değer zinciri ile birincil ve ikincil pazarlar hakkında sistematik bir </w:t>
      </w:r>
      <w:r w:rsidR="00733D53" w:rsidRPr="00733D53">
        <w:rPr>
          <w:rFonts w:ascii="Times New Roman" w:hAnsi="Times New Roman" w:cs="Times New Roman"/>
        </w:rPr>
        <w:t>bilgi ve analiz kapasitesi</w:t>
      </w:r>
      <w:r w:rsidR="00733D53">
        <w:rPr>
          <w:rFonts w:ascii="Times New Roman" w:hAnsi="Times New Roman" w:cs="Times New Roman"/>
        </w:rPr>
        <w:t xml:space="preserve"> </w:t>
      </w:r>
      <w:r w:rsidRPr="006E2CDB">
        <w:rPr>
          <w:rFonts w:ascii="Times New Roman" w:hAnsi="Times New Roman" w:cs="Times New Roman"/>
        </w:rPr>
        <w:t>geliştirecektir.</w:t>
      </w:r>
      <w:r w:rsidR="00733D53">
        <w:rPr>
          <w:rFonts w:ascii="Times New Roman" w:hAnsi="Times New Roman" w:cs="Times New Roman"/>
        </w:rPr>
        <w:t xml:space="preserve"> </w:t>
      </w:r>
      <w:r w:rsidR="00733D53" w:rsidRPr="00733D53">
        <w:rPr>
          <w:rFonts w:ascii="Times New Roman" w:hAnsi="Times New Roman" w:cs="Times New Roman"/>
        </w:rPr>
        <w:t>Bu istihbaratı kullanarak Merkez, AB ve ulusal düzeyde kritik hammaddeler tedarik zinciri genelinde özellikle de stratejik projelerde eylemleri ve finansmanı yönlendirmede rol oynayacaktır.</w:t>
      </w:r>
    </w:p>
    <w:p w14:paraId="3B15275F" w14:textId="549B302E" w:rsidR="00733D53" w:rsidRPr="00225EA1" w:rsidRDefault="00CB0A88" w:rsidP="00225EA1">
      <w:pPr>
        <w:jc w:val="both"/>
        <w:rPr>
          <w:rFonts w:ascii="Times New Roman" w:hAnsi="Times New Roman" w:cs="Times New Roman"/>
        </w:rPr>
      </w:pPr>
      <w:r w:rsidRPr="00CB0A88">
        <w:rPr>
          <w:rFonts w:ascii="Times New Roman" w:hAnsi="Times New Roman" w:cs="Times New Roman"/>
        </w:rPr>
        <w:t xml:space="preserve">Projelerin sürdürülebilirliğini sağlamak ve stokları geliştirmek için Merkez, ortak alım operasyonları yürütme ve talep-arz eşleştirmesi yapma yetkisine sahip olacaktır. Ayrıca havacılık ve savunma gibi </w:t>
      </w:r>
      <w:r w:rsidR="008901BD">
        <w:rPr>
          <w:rFonts w:ascii="Times New Roman" w:hAnsi="Times New Roman" w:cs="Times New Roman"/>
        </w:rPr>
        <w:t>AB’nin</w:t>
      </w:r>
      <w:r w:rsidRPr="00CB0A88">
        <w:rPr>
          <w:rFonts w:ascii="Times New Roman" w:hAnsi="Times New Roman" w:cs="Times New Roman"/>
        </w:rPr>
        <w:t xml:space="preserve"> stratejik sektörleri için önem taşıyan kritik hammaddelerin alımına öncelik verecek</w:t>
      </w:r>
      <w:r>
        <w:rPr>
          <w:rFonts w:ascii="Times New Roman" w:hAnsi="Times New Roman" w:cs="Times New Roman"/>
        </w:rPr>
        <w:t>tir.</w:t>
      </w:r>
    </w:p>
    <w:p w14:paraId="15CF68BA" w14:textId="1C7D5DC7" w:rsidR="008122ED" w:rsidRPr="00CB0A88" w:rsidRDefault="00851395" w:rsidP="00CB0A88">
      <w:pPr>
        <w:pStyle w:val="ListeParagraf"/>
        <w:numPr>
          <w:ilvl w:val="0"/>
          <w:numId w:val="4"/>
        </w:numPr>
        <w:jc w:val="both"/>
        <w:rPr>
          <w:rFonts w:ascii="Times New Roman" w:hAnsi="Times New Roman" w:cs="Times New Roman"/>
        </w:rPr>
      </w:pPr>
      <w:r w:rsidRPr="00CB0A88">
        <w:rPr>
          <w:rFonts w:ascii="Times New Roman" w:hAnsi="Times New Roman" w:cs="Times New Roman"/>
          <w:b/>
          <w:bCs/>
        </w:rPr>
        <w:t>Öncelikli Projelerin Teşvik Edilmesi ve Hızlandırılması</w:t>
      </w:r>
    </w:p>
    <w:p w14:paraId="17D3AB3F" w14:textId="172D8D53" w:rsidR="00E77F73" w:rsidRPr="00E77F73" w:rsidRDefault="008122ED" w:rsidP="00E77F73">
      <w:pPr>
        <w:jc w:val="both"/>
        <w:rPr>
          <w:rFonts w:ascii="Times New Roman" w:hAnsi="Times New Roman" w:cs="Times New Roman"/>
        </w:rPr>
      </w:pPr>
      <w:proofErr w:type="spellStart"/>
      <w:r w:rsidRPr="008122ED">
        <w:rPr>
          <w:rFonts w:ascii="Times New Roman" w:hAnsi="Times New Roman" w:cs="Times New Roman"/>
        </w:rPr>
        <w:t>RESourceEU</w:t>
      </w:r>
      <w:proofErr w:type="spellEnd"/>
      <w:r w:rsidRPr="008122ED">
        <w:rPr>
          <w:rFonts w:ascii="Times New Roman" w:hAnsi="Times New Roman" w:cs="Times New Roman"/>
        </w:rPr>
        <w:t xml:space="preserve"> finansmana güçlü bir vurgu yapmakta</w:t>
      </w:r>
      <w:r w:rsidR="004731F7">
        <w:rPr>
          <w:rFonts w:ascii="Times New Roman" w:hAnsi="Times New Roman" w:cs="Times New Roman"/>
        </w:rPr>
        <w:t xml:space="preserve">dır. Bu kapsamda, </w:t>
      </w:r>
      <w:r w:rsidR="004731F7" w:rsidRPr="008122ED">
        <w:rPr>
          <w:rFonts w:ascii="Times New Roman" w:hAnsi="Times New Roman" w:cs="Times New Roman"/>
        </w:rPr>
        <w:t xml:space="preserve">Komisyon, fon kaynaklarını stratejik olarak koordine etmek, proje destekçilerine ve ulusal idarelere teknik yardım sağlamak ve proje geliştirmeyi hızlandırmak için bir </w:t>
      </w:r>
      <w:r w:rsidR="004731F7" w:rsidRPr="00851395">
        <w:rPr>
          <w:rFonts w:ascii="Times New Roman" w:hAnsi="Times New Roman" w:cs="Times New Roman"/>
          <w:b/>
          <w:bCs/>
        </w:rPr>
        <w:t xml:space="preserve">Kritik Hammaddeler Finansman </w:t>
      </w:r>
      <w:r w:rsidR="004731F7" w:rsidRPr="00851395">
        <w:rPr>
          <w:rFonts w:ascii="Times New Roman" w:hAnsi="Times New Roman" w:cs="Times New Roman"/>
          <w:b/>
          <w:bCs/>
        </w:rPr>
        <w:lastRenderedPageBreak/>
        <w:t>Merkezi</w:t>
      </w:r>
      <w:r w:rsidR="004731F7" w:rsidRPr="008122ED">
        <w:rPr>
          <w:rFonts w:ascii="Times New Roman" w:hAnsi="Times New Roman" w:cs="Times New Roman"/>
        </w:rPr>
        <w:t xml:space="preserve"> </w:t>
      </w:r>
      <w:r w:rsidR="004731F7">
        <w:rPr>
          <w:rFonts w:ascii="Times New Roman" w:hAnsi="Times New Roman" w:cs="Times New Roman"/>
        </w:rPr>
        <w:t xml:space="preserve">(CRM </w:t>
      </w:r>
      <w:proofErr w:type="spellStart"/>
      <w:r w:rsidR="004731F7">
        <w:rPr>
          <w:rFonts w:ascii="Times New Roman" w:hAnsi="Times New Roman" w:cs="Times New Roman"/>
        </w:rPr>
        <w:t>Financing</w:t>
      </w:r>
      <w:proofErr w:type="spellEnd"/>
      <w:r w:rsidR="004731F7">
        <w:rPr>
          <w:rFonts w:ascii="Times New Roman" w:hAnsi="Times New Roman" w:cs="Times New Roman"/>
        </w:rPr>
        <w:t xml:space="preserve"> </w:t>
      </w:r>
      <w:proofErr w:type="spellStart"/>
      <w:r w:rsidR="004731F7">
        <w:rPr>
          <w:rFonts w:ascii="Times New Roman" w:hAnsi="Times New Roman" w:cs="Times New Roman"/>
        </w:rPr>
        <w:t>Hub</w:t>
      </w:r>
      <w:proofErr w:type="spellEnd"/>
      <w:r w:rsidR="004731F7">
        <w:rPr>
          <w:rFonts w:ascii="Times New Roman" w:hAnsi="Times New Roman" w:cs="Times New Roman"/>
        </w:rPr>
        <w:t xml:space="preserve">) </w:t>
      </w:r>
      <w:r w:rsidR="004731F7" w:rsidRPr="008122ED">
        <w:rPr>
          <w:rFonts w:ascii="Times New Roman" w:hAnsi="Times New Roman" w:cs="Times New Roman"/>
        </w:rPr>
        <w:t>kuracaktır.</w:t>
      </w:r>
      <w:r w:rsidR="003F2259">
        <w:rPr>
          <w:rFonts w:ascii="Times New Roman" w:hAnsi="Times New Roman" w:cs="Times New Roman"/>
        </w:rPr>
        <w:t xml:space="preserve"> </w:t>
      </w:r>
      <w:r w:rsidR="00851395">
        <w:rPr>
          <w:rFonts w:ascii="Times New Roman" w:hAnsi="Times New Roman" w:cs="Times New Roman"/>
        </w:rPr>
        <w:t xml:space="preserve">Bu kapsamda, </w:t>
      </w:r>
      <w:r w:rsidRPr="008122ED">
        <w:rPr>
          <w:rFonts w:ascii="Times New Roman" w:hAnsi="Times New Roman" w:cs="Times New Roman"/>
        </w:rPr>
        <w:t xml:space="preserve">AB fonları ile </w:t>
      </w:r>
      <w:r w:rsidR="00851395">
        <w:rPr>
          <w:rFonts w:ascii="Times New Roman" w:hAnsi="Times New Roman" w:cs="Times New Roman"/>
        </w:rPr>
        <w:t>Avrupa Yatırım Bankasının</w:t>
      </w:r>
      <w:r w:rsidRPr="008122ED">
        <w:rPr>
          <w:rFonts w:ascii="Times New Roman" w:hAnsi="Times New Roman" w:cs="Times New Roman"/>
        </w:rPr>
        <w:t xml:space="preserve"> kaynaklarından toplam 3 milyar </w:t>
      </w:r>
      <w:r w:rsidR="001D36E5">
        <w:rPr>
          <w:rFonts w:ascii="Times New Roman" w:hAnsi="Times New Roman" w:cs="Times New Roman"/>
        </w:rPr>
        <w:t>A</w:t>
      </w:r>
      <w:r w:rsidRPr="008122ED">
        <w:rPr>
          <w:rFonts w:ascii="Times New Roman" w:hAnsi="Times New Roman" w:cs="Times New Roman"/>
        </w:rPr>
        <w:t>vroluk bir mobilizasyon sağla</w:t>
      </w:r>
      <w:r w:rsidR="003F2259">
        <w:rPr>
          <w:rFonts w:ascii="Times New Roman" w:hAnsi="Times New Roman" w:cs="Times New Roman"/>
        </w:rPr>
        <w:t>nması hedeflenmektedir.</w:t>
      </w:r>
      <w:r w:rsidR="00E77F73">
        <w:rPr>
          <w:rFonts w:ascii="Times New Roman" w:hAnsi="Times New Roman" w:cs="Times New Roman"/>
        </w:rPr>
        <w:t xml:space="preserve"> </w:t>
      </w:r>
      <w:r w:rsidR="00E77F73" w:rsidRPr="00E77F73">
        <w:rPr>
          <w:rFonts w:ascii="Times New Roman" w:hAnsi="Times New Roman" w:cs="Times New Roman"/>
        </w:rPr>
        <w:t>Komisyon, AB hibeleri aracılığıyla doğrudan</w:t>
      </w:r>
      <w:r w:rsidR="00E77F73">
        <w:rPr>
          <w:rFonts w:ascii="Times New Roman" w:hAnsi="Times New Roman" w:cs="Times New Roman"/>
        </w:rPr>
        <w:t xml:space="preserve"> mali</w:t>
      </w:r>
      <w:r w:rsidR="00E77F73" w:rsidRPr="00E77F73">
        <w:rPr>
          <w:rFonts w:ascii="Times New Roman" w:hAnsi="Times New Roman" w:cs="Times New Roman"/>
        </w:rPr>
        <w:t xml:space="preserve"> destek sağlayacak ve yatırımları yönlendirerek desteği artıracak</w:t>
      </w:r>
      <w:r w:rsidR="00E77F73">
        <w:rPr>
          <w:rFonts w:ascii="Times New Roman" w:hAnsi="Times New Roman" w:cs="Times New Roman"/>
        </w:rPr>
        <w:t>tır</w:t>
      </w:r>
      <w:r w:rsidR="00E77F73" w:rsidRPr="00E77F73">
        <w:rPr>
          <w:rFonts w:ascii="Times New Roman" w:hAnsi="Times New Roman" w:cs="Times New Roman"/>
        </w:rPr>
        <w:t>.</w:t>
      </w:r>
      <w:r w:rsidR="00E77F73">
        <w:rPr>
          <w:rFonts w:ascii="Times New Roman" w:hAnsi="Times New Roman" w:cs="Times New Roman"/>
        </w:rPr>
        <w:t xml:space="preserve"> </w:t>
      </w:r>
      <w:r w:rsidR="00E77F73" w:rsidRPr="00FE42D5">
        <w:rPr>
          <w:rFonts w:ascii="Times New Roman" w:hAnsi="Times New Roman" w:cs="Times New Roman"/>
        </w:rPr>
        <w:t>Bu doğrultuda aşağıdaki destek mekanizmalarını kullanması öngör</w:t>
      </w:r>
      <w:r w:rsidR="00FE42D5" w:rsidRPr="00FE42D5">
        <w:rPr>
          <w:rFonts w:ascii="Times New Roman" w:hAnsi="Times New Roman" w:cs="Times New Roman"/>
        </w:rPr>
        <w:t>ü</w:t>
      </w:r>
      <w:r w:rsidR="00E77F73" w:rsidRPr="00FE42D5">
        <w:rPr>
          <w:rFonts w:ascii="Times New Roman" w:hAnsi="Times New Roman" w:cs="Times New Roman"/>
        </w:rPr>
        <w:t>lmektedir:</w:t>
      </w:r>
    </w:p>
    <w:p w14:paraId="4DDA02AE" w14:textId="77777777" w:rsidR="00E77F73" w:rsidRDefault="003F2259" w:rsidP="003F2259">
      <w:pPr>
        <w:pStyle w:val="ListeParagraf"/>
        <w:numPr>
          <w:ilvl w:val="0"/>
          <w:numId w:val="3"/>
        </w:numPr>
        <w:jc w:val="both"/>
        <w:rPr>
          <w:rFonts w:ascii="Times New Roman" w:hAnsi="Times New Roman" w:cs="Times New Roman"/>
        </w:rPr>
      </w:pPr>
      <w:proofErr w:type="spellStart"/>
      <w:r w:rsidRPr="00E77F73">
        <w:rPr>
          <w:rFonts w:ascii="Times New Roman" w:hAnsi="Times New Roman" w:cs="Times New Roman"/>
          <w:b/>
          <w:bCs/>
        </w:rPr>
        <w:t>InvestEU</w:t>
      </w:r>
      <w:proofErr w:type="spellEnd"/>
      <w:r w:rsidRPr="00E77F73">
        <w:rPr>
          <w:rFonts w:ascii="Times New Roman" w:hAnsi="Times New Roman" w:cs="Times New Roman"/>
          <w:b/>
          <w:bCs/>
        </w:rPr>
        <w:t>:</w:t>
      </w:r>
      <w:r w:rsidRPr="00E77F73">
        <w:rPr>
          <w:rFonts w:ascii="Times New Roman" w:hAnsi="Times New Roman" w:cs="Times New Roman"/>
        </w:rPr>
        <w:t xml:space="preserve"> </w:t>
      </w:r>
      <w:r w:rsidR="00E77F73" w:rsidRPr="00E77F73">
        <w:rPr>
          <w:rFonts w:ascii="Times New Roman" w:hAnsi="Times New Roman" w:cs="Times New Roman"/>
        </w:rPr>
        <w:t>Kritik hammadde</w:t>
      </w:r>
      <w:r w:rsidRPr="00E77F73">
        <w:rPr>
          <w:rFonts w:ascii="Times New Roman" w:hAnsi="Times New Roman" w:cs="Times New Roman"/>
        </w:rPr>
        <w:t xml:space="preserve"> değer zinciri boyunca 2 milyar avroya kadar yatırımın harekete geçirilmesi kolaylaştırılacaktır.</w:t>
      </w:r>
    </w:p>
    <w:p w14:paraId="408007EC" w14:textId="06B61D3A" w:rsidR="00E77F73" w:rsidRDefault="003F2259" w:rsidP="003F2259">
      <w:pPr>
        <w:pStyle w:val="ListeParagraf"/>
        <w:numPr>
          <w:ilvl w:val="0"/>
          <w:numId w:val="3"/>
        </w:numPr>
        <w:jc w:val="both"/>
        <w:rPr>
          <w:rFonts w:ascii="Times New Roman" w:hAnsi="Times New Roman" w:cs="Times New Roman"/>
        </w:rPr>
      </w:pPr>
      <w:proofErr w:type="spellStart"/>
      <w:r w:rsidRPr="00E77F73">
        <w:rPr>
          <w:rFonts w:ascii="Times New Roman" w:hAnsi="Times New Roman" w:cs="Times New Roman"/>
          <w:b/>
          <w:bCs/>
        </w:rPr>
        <w:t>Battery</w:t>
      </w:r>
      <w:proofErr w:type="spellEnd"/>
      <w:r w:rsidRPr="00E77F73">
        <w:rPr>
          <w:rFonts w:ascii="Times New Roman" w:hAnsi="Times New Roman" w:cs="Times New Roman"/>
          <w:b/>
          <w:bCs/>
        </w:rPr>
        <w:t xml:space="preserve"> Booster:</w:t>
      </w:r>
      <w:r w:rsidRPr="00E77F73">
        <w:rPr>
          <w:rFonts w:ascii="Times New Roman" w:hAnsi="Times New Roman" w:cs="Times New Roman"/>
        </w:rPr>
        <w:t xml:space="preserve"> 300 milyon avro, yukarı akış hammadde projelerine tahsis edilecektir.</w:t>
      </w:r>
    </w:p>
    <w:p w14:paraId="04331549" w14:textId="77777777" w:rsidR="00E77F73" w:rsidRDefault="003F2259" w:rsidP="003F2259">
      <w:pPr>
        <w:pStyle w:val="ListeParagraf"/>
        <w:numPr>
          <w:ilvl w:val="0"/>
          <w:numId w:val="3"/>
        </w:numPr>
        <w:jc w:val="both"/>
        <w:rPr>
          <w:rFonts w:ascii="Times New Roman" w:hAnsi="Times New Roman" w:cs="Times New Roman"/>
        </w:rPr>
      </w:pPr>
      <w:r w:rsidRPr="00E77F73">
        <w:rPr>
          <w:rFonts w:ascii="Times New Roman" w:hAnsi="Times New Roman" w:cs="Times New Roman"/>
          <w:b/>
          <w:bCs/>
        </w:rPr>
        <w:t>İnovasyon Fonu:</w:t>
      </w:r>
      <w:r w:rsidRPr="00E77F73">
        <w:rPr>
          <w:rFonts w:ascii="Times New Roman" w:hAnsi="Times New Roman" w:cs="Times New Roman"/>
        </w:rPr>
        <w:t xml:space="preserve"> 2025 çağrısı temiz teknoloji üretimi için 1 milyar avro ayıracak; 2026 çağrısı ise </w:t>
      </w:r>
      <w:r w:rsidR="00E77F73">
        <w:rPr>
          <w:rFonts w:ascii="Times New Roman" w:hAnsi="Times New Roman" w:cs="Times New Roman"/>
        </w:rPr>
        <w:t>k</w:t>
      </w:r>
      <w:r w:rsidR="00E77F73" w:rsidRPr="00E77F73">
        <w:rPr>
          <w:rFonts w:ascii="Times New Roman" w:hAnsi="Times New Roman" w:cs="Times New Roman"/>
        </w:rPr>
        <w:t>ritik hammadde</w:t>
      </w:r>
      <w:r w:rsidRPr="00E77F73">
        <w:rPr>
          <w:rFonts w:ascii="Times New Roman" w:hAnsi="Times New Roman" w:cs="Times New Roman"/>
        </w:rPr>
        <w:t xml:space="preserve"> ve temiz teknoloji projeleri için, </w:t>
      </w:r>
      <w:r w:rsidR="00E77F73">
        <w:rPr>
          <w:rFonts w:ascii="Times New Roman" w:hAnsi="Times New Roman" w:cs="Times New Roman"/>
        </w:rPr>
        <w:t>k</w:t>
      </w:r>
      <w:r w:rsidR="00E77F73" w:rsidRPr="00E77F73">
        <w:rPr>
          <w:rFonts w:ascii="Times New Roman" w:hAnsi="Times New Roman" w:cs="Times New Roman"/>
        </w:rPr>
        <w:t xml:space="preserve">ritik hammadde </w:t>
      </w:r>
      <w:r w:rsidRPr="00E77F73">
        <w:rPr>
          <w:rFonts w:ascii="Times New Roman" w:hAnsi="Times New Roman" w:cs="Times New Roman"/>
        </w:rPr>
        <w:t>tedarik zincirlerini güçlendirmeye odaklanarak en az 700 milyon avro içerecektir.</w:t>
      </w:r>
    </w:p>
    <w:p w14:paraId="78517796" w14:textId="60B215B1" w:rsidR="00E77F73" w:rsidRDefault="003F2259" w:rsidP="003F2259">
      <w:pPr>
        <w:pStyle w:val="ListeParagraf"/>
        <w:numPr>
          <w:ilvl w:val="0"/>
          <w:numId w:val="3"/>
        </w:numPr>
        <w:jc w:val="both"/>
        <w:rPr>
          <w:rFonts w:ascii="Times New Roman" w:hAnsi="Times New Roman" w:cs="Times New Roman"/>
        </w:rPr>
      </w:pPr>
      <w:r w:rsidRPr="00E77F73">
        <w:rPr>
          <w:rFonts w:ascii="Times New Roman" w:hAnsi="Times New Roman" w:cs="Times New Roman"/>
          <w:b/>
          <w:bCs/>
        </w:rPr>
        <w:t>Avrupa Savunma Yatırım Programı:</w:t>
      </w:r>
      <w:r w:rsidRPr="00E77F73">
        <w:rPr>
          <w:rFonts w:ascii="Times New Roman" w:hAnsi="Times New Roman" w:cs="Times New Roman"/>
        </w:rPr>
        <w:t xml:space="preserve"> </w:t>
      </w:r>
      <w:r w:rsidR="00862F6A">
        <w:rPr>
          <w:rFonts w:ascii="Times New Roman" w:hAnsi="Times New Roman" w:cs="Times New Roman"/>
        </w:rPr>
        <w:t>S</w:t>
      </w:r>
      <w:r w:rsidRPr="00E77F73">
        <w:rPr>
          <w:rFonts w:ascii="Times New Roman" w:hAnsi="Times New Roman" w:cs="Times New Roman"/>
        </w:rPr>
        <w:t>avunma</w:t>
      </w:r>
      <w:r w:rsidR="00862F6A">
        <w:rPr>
          <w:rFonts w:ascii="Times New Roman" w:hAnsi="Times New Roman" w:cs="Times New Roman"/>
        </w:rPr>
        <w:t xml:space="preserve"> sanayi</w:t>
      </w:r>
      <w:r w:rsidRPr="00E77F73">
        <w:rPr>
          <w:rFonts w:ascii="Times New Roman" w:hAnsi="Times New Roman" w:cs="Times New Roman"/>
        </w:rPr>
        <w:t xml:space="preserve"> hammaddeleri değer zincirindeki </w:t>
      </w:r>
      <w:r w:rsidR="00E77F73">
        <w:rPr>
          <w:rFonts w:ascii="Times New Roman" w:hAnsi="Times New Roman" w:cs="Times New Roman"/>
        </w:rPr>
        <w:t>k</w:t>
      </w:r>
      <w:r w:rsidR="00E77F73" w:rsidRPr="00E77F73">
        <w:rPr>
          <w:rFonts w:ascii="Times New Roman" w:hAnsi="Times New Roman" w:cs="Times New Roman"/>
        </w:rPr>
        <w:t>ritik hammadde</w:t>
      </w:r>
      <w:r w:rsidRPr="00E77F73">
        <w:rPr>
          <w:rFonts w:ascii="Times New Roman" w:hAnsi="Times New Roman" w:cs="Times New Roman"/>
        </w:rPr>
        <w:t xml:space="preserve"> projelerini finanse edecektir.</w:t>
      </w:r>
    </w:p>
    <w:p w14:paraId="4F0BFD41" w14:textId="77777777" w:rsidR="00571F9B" w:rsidRDefault="003F2259" w:rsidP="003F2259">
      <w:pPr>
        <w:pStyle w:val="ListeParagraf"/>
        <w:numPr>
          <w:ilvl w:val="0"/>
          <w:numId w:val="3"/>
        </w:numPr>
        <w:jc w:val="both"/>
        <w:rPr>
          <w:rFonts w:ascii="Times New Roman" w:hAnsi="Times New Roman" w:cs="Times New Roman"/>
        </w:rPr>
      </w:pPr>
      <w:r w:rsidRPr="00E77F73">
        <w:rPr>
          <w:rFonts w:ascii="Times New Roman" w:hAnsi="Times New Roman" w:cs="Times New Roman"/>
          <w:b/>
          <w:bCs/>
        </w:rPr>
        <w:t>Ufuk Avrupa 2021–2027:</w:t>
      </w:r>
      <w:r w:rsidRPr="00E77F73">
        <w:rPr>
          <w:rFonts w:ascii="Times New Roman" w:hAnsi="Times New Roman" w:cs="Times New Roman"/>
        </w:rPr>
        <w:t xml:space="preserve"> Araştırma ve yenilik yatırımlarını desteklemek üzere 300 milyon avroya kadar kaynak harekete geçirilecektir.</w:t>
      </w:r>
    </w:p>
    <w:p w14:paraId="07BD2846" w14:textId="4C59DEF8" w:rsidR="003F2259" w:rsidRDefault="003F2259" w:rsidP="008122ED">
      <w:pPr>
        <w:pStyle w:val="ListeParagraf"/>
        <w:numPr>
          <w:ilvl w:val="0"/>
          <w:numId w:val="3"/>
        </w:numPr>
        <w:jc w:val="both"/>
        <w:rPr>
          <w:rFonts w:ascii="Times New Roman" w:hAnsi="Times New Roman" w:cs="Times New Roman"/>
        </w:rPr>
      </w:pPr>
      <w:r w:rsidRPr="00571F9B">
        <w:rPr>
          <w:rFonts w:ascii="Times New Roman" w:hAnsi="Times New Roman" w:cs="Times New Roman"/>
          <w:b/>
          <w:bCs/>
        </w:rPr>
        <w:t>AB dışındaki projeler:</w:t>
      </w:r>
      <w:r w:rsidRPr="00571F9B">
        <w:rPr>
          <w:rFonts w:ascii="Times New Roman" w:hAnsi="Times New Roman" w:cs="Times New Roman"/>
        </w:rPr>
        <w:t xml:space="preserve"> </w:t>
      </w:r>
      <w:r w:rsidR="00862F6A">
        <w:rPr>
          <w:rFonts w:ascii="Times New Roman" w:hAnsi="Times New Roman" w:cs="Times New Roman"/>
        </w:rPr>
        <w:t>Küresel Geçit (</w:t>
      </w:r>
      <w:r w:rsidRPr="00297CA6">
        <w:rPr>
          <w:rFonts w:ascii="Times New Roman" w:hAnsi="Times New Roman" w:cs="Times New Roman"/>
          <w:i/>
          <w:iCs/>
        </w:rPr>
        <w:t>Global Gateway</w:t>
      </w:r>
      <w:r w:rsidR="00862F6A">
        <w:rPr>
          <w:rFonts w:ascii="Times New Roman" w:hAnsi="Times New Roman" w:cs="Times New Roman"/>
        </w:rPr>
        <w:t>)</w:t>
      </w:r>
      <w:r w:rsidRPr="00571F9B">
        <w:rPr>
          <w:rFonts w:ascii="Times New Roman" w:hAnsi="Times New Roman" w:cs="Times New Roman"/>
        </w:rPr>
        <w:t>, tedariklerin AB alım anlaşmalarına yönlendirilmesini sağlayarak ortak ülkelerdeki ilgili projeleri destekleyecektir.</w:t>
      </w:r>
    </w:p>
    <w:p w14:paraId="161C0C59" w14:textId="59AA5403" w:rsidR="009E2587" w:rsidRPr="00F20CA6" w:rsidRDefault="00EE0F32" w:rsidP="00F20CA6">
      <w:pPr>
        <w:jc w:val="both"/>
        <w:rPr>
          <w:rFonts w:ascii="Times New Roman" w:hAnsi="Times New Roman" w:cs="Times New Roman"/>
        </w:rPr>
      </w:pPr>
      <w:r w:rsidRPr="00EE0F32">
        <w:rPr>
          <w:rFonts w:ascii="Times New Roman" w:hAnsi="Times New Roman" w:cs="Times New Roman"/>
        </w:rPr>
        <w:t xml:space="preserve">Ayrıca, düzenleyici çerçevenin iyileştirilmesi amacıyla Komisyon, </w:t>
      </w:r>
      <w:r w:rsidRPr="002D6A6C">
        <w:rPr>
          <w:rFonts w:ascii="Times New Roman" w:hAnsi="Times New Roman" w:cs="Times New Roman"/>
          <w:b/>
          <w:bCs/>
        </w:rPr>
        <w:t>kritik hammadde projeleri için izin süreçlerini hızlandıracak hükümler içeren çevresel izinlerin hızlandırılmasına yönelik bir teklif sunacaktır.</w:t>
      </w:r>
      <w:r w:rsidRPr="00EE0F32">
        <w:rPr>
          <w:rFonts w:ascii="Times New Roman" w:hAnsi="Times New Roman" w:cs="Times New Roman"/>
        </w:rPr>
        <w:t xml:space="preserve"> Su Dayanıklılığı Stratejisi ile Kritik Hammaddeler Yasası arasındaki bağlantıyı güçlendirmek için Komisyon, 2026’nın ilk çeyreğinde madencilik sektörüyle ilgili hususları da içerecek şekilde AB çevresel izin mevzuatının Üye Devletlerde daha basit ve uyumlu uygulanmasını sağlayacak bir rehber doküman yayımlayacaktır. Rehbere ek olarak Komisyon, 2026’nın ikinci çeyreğine kadar Su Çerçeve Direktifini gözden geçirip revize edecektir.</w:t>
      </w:r>
    </w:p>
    <w:p w14:paraId="27A21197" w14:textId="4A5D47A2" w:rsidR="002F7744" w:rsidRPr="00C74490" w:rsidRDefault="002F7744" w:rsidP="00C74490">
      <w:pPr>
        <w:pStyle w:val="ListeParagraf"/>
        <w:numPr>
          <w:ilvl w:val="0"/>
          <w:numId w:val="4"/>
        </w:numPr>
        <w:jc w:val="both"/>
        <w:rPr>
          <w:rFonts w:ascii="Times New Roman" w:hAnsi="Times New Roman" w:cs="Times New Roman"/>
          <w:b/>
          <w:bCs/>
        </w:rPr>
      </w:pPr>
      <w:r w:rsidRPr="00C74490">
        <w:rPr>
          <w:rFonts w:ascii="Times New Roman" w:hAnsi="Times New Roman" w:cs="Times New Roman"/>
          <w:b/>
          <w:bCs/>
        </w:rPr>
        <w:t xml:space="preserve"> Döngüsellik ve İnovasyon Potansiyelinin Ortaya Çıkarılması</w:t>
      </w:r>
    </w:p>
    <w:p w14:paraId="28CB97CD" w14:textId="48EA852C" w:rsidR="00C77265" w:rsidRDefault="00C77265" w:rsidP="00C77265">
      <w:pPr>
        <w:jc w:val="both"/>
        <w:rPr>
          <w:rFonts w:ascii="Times New Roman" w:hAnsi="Times New Roman" w:cs="Times New Roman"/>
        </w:rPr>
      </w:pPr>
      <w:r>
        <w:rPr>
          <w:rFonts w:ascii="Times New Roman" w:hAnsi="Times New Roman" w:cs="Times New Roman"/>
        </w:rPr>
        <w:t xml:space="preserve">Eylem Planında </w:t>
      </w:r>
      <w:r w:rsidRPr="00C77265">
        <w:rPr>
          <w:rFonts w:ascii="Times New Roman" w:hAnsi="Times New Roman" w:cs="Times New Roman"/>
        </w:rPr>
        <w:t>AB’de ömrünü tamamlamış ürünlerin ortalama toplama oranı</w:t>
      </w:r>
      <w:r>
        <w:rPr>
          <w:rFonts w:ascii="Times New Roman" w:hAnsi="Times New Roman" w:cs="Times New Roman"/>
        </w:rPr>
        <w:t>nın</w:t>
      </w:r>
      <w:r w:rsidRPr="00C77265">
        <w:rPr>
          <w:rFonts w:ascii="Times New Roman" w:hAnsi="Times New Roman" w:cs="Times New Roman"/>
        </w:rPr>
        <w:t xml:space="preserve"> </w:t>
      </w:r>
      <w:proofErr w:type="gramStart"/>
      <w:r w:rsidRPr="00C77265">
        <w:rPr>
          <w:rFonts w:ascii="Times New Roman" w:hAnsi="Times New Roman" w:cs="Times New Roman"/>
        </w:rPr>
        <w:t>%40</w:t>
      </w:r>
      <w:proofErr w:type="gramEnd"/>
      <w:r w:rsidRPr="00C77265">
        <w:rPr>
          <w:rFonts w:ascii="Times New Roman" w:hAnsi="Times New Roman" w:cs="Times New Roman"/>
        </w:rPr>
        <w:t xml:space="preserve"> düzeyinde</w:t>
      </w:r>
      <w:r>
        <w:rPr>
          <w:rFonts w:ascii="Times New Roman" w:hAnsi="Times New Roman" w:cs="Times New Roman"/>
        </w:rPr>
        <w:t xml:space="preserve"> olduğu </w:t>
      </w:r>
      <w:r w:rsidRPr="00C77265">
        <w:rPr>
          <w:rFonts w:ascii="Times New Roman" w:hAnsi="Times New Roman" w:cs="Times New Roman"/>
        </w:rPr>
        <w:t>ve nadir toprak elementlerinin %1’inden daha azı</w:t>
      </w:r>
      <w:r>
        <w:rPr>
          <w:rFonts w:ascii="Times New Roman" w:hAnsi="Times New Roman" w:cs="Times New Roman"/>
        </w:rPr>
        <w:t>nın</w:t>
      </w:r>
      <w:r w:rsidRPr="00C77265">
        <w:rPr>
          <w:rFonts w:ascii="Times New Roman" w:hAnsi="Times New Roman" w:cs="Times New Roman"/>
        </w:rPr>
        <w:t xml:space="preserve"> AB içinde geri dönüştürül</w:t>
      </w:r>
      <w:r>
        <w:rPr>
          <w:rFonts w:ascii="Times New Roman" w:hAnsi="Times New Roman" w:cs="Times New Roman"/>
        </w:rPr>
        <w:t xml:space="preserve">ebildiği, </w:t>
      </w:r>
      <w:r w:rsidRPr="00C77265">
        <w:rPr>
          <w:rFonts w:ascii="Times New Roman" w:hAnsi="Times New Roman" w:cs="Times New Roman"/>
        </w:rPr>
        <w:t>kalıcı mıknatıslara ait hurda ve kullanım ömrü sonuna gelmiş ürünlerin önemli bir bölümü</w:t>
      </w:r>
      <w:r>
        <w:rPr>
          <w:rFonts w:ascii="Times New Roman" w:hAnsi="Times New Roman" w:cs="Times New Roman"/>
        </w:rPr>
        <w:t>nün</w:t>
      </w:r>
      <w:r w:rsidRPr="00C77265">
        <w:rPr>
          <w:rFonts w:ascii="Times New Roman" w:hAnsi="Times New Roman" w:cs="Times New Roman"/>
        </w:rPr>
        <w:t xml:space="preserve"> AB dışına çıkmakta</w:t>
      </w:r>
      <w:r>
        <w:rPr>
          <w:rFonts w:ascii="Times New Roman" w:hAnsi="Times New Roman" w:cs="Times New Roman"/>
        </w:rPr>
        <w:t xml:space="preserve"> olduğu belirtilmektedir. </w:t>
      </w:r>
      <w:r w:rsidR="00357FF1" w:rsidRPr="00357FF1">
        <w:rPr>
          <w:rFonts w:ascii="Times New Roman" w:hAnsi="Times New Roman" w:cs="Times New Roman"/>
          <w:i/>
          <w:iCs/>
        </w:rPr>
        <w:t>(</w:t>
      </w:r>
      <w:r w:rsidRPr="00357FF1">
        <w:rPr>
          <w:rFonts w:ascii="Times New Roman" w:hAnsi="Times New Roman" w:cs="Times New Roman"/>
          <w:i/>
          <w:iCs/>
        </w:rPr>
        <w:t xml:space="preserve">Ayrıca, uygun hammadde girdileri ve teşvikler sağlandığı takdirde, Fransa’daki </w:t>
      </w:r>
      <w:proofErr w:type="spellStart"/>
      <w:r w:rsidRPr="00357FF1">
        <w:rPr>
          <w:rFonts w:ascii="Times New Roman" w:hAnsi="Times New Roman" w:cs="Times New Roman"/>
          <w:i/>
          <w:iCs/>
        </w:rPr>
        <w:t>Carester</w:t>
      </w:r>
      <w:proofErr w:type="spellEnd"/>
      <w:r w:rsidRPr="00357FF1">
        <w:rPr>
          <w:rFonts w:ascii="Times New Roman" w:hAnsi="Times New Roman" w:cs="Times New Roman"/>
          <w:i/>
          <w:iCs/>
        </w:rPr>
        <w:t xml:space="preserve"> ve </w:t>
      </w:r>
      <w:proofErr w:type="spellStart"/>
      <w:r w:rsidRPr="00357FF1">
        <w:rPr>
          <w:rFonts w:ascii="Times New Roman" w:hAnsi="Times New Roman" w:cs="Times New Roman"/>
          <w:i/>
          <w:iCs/>
        </w:rPr>
        <w:t>Solvay</w:t>
      </w:r>
      <w:proofErr w:type="spellEnd"/>
      <w:r w:rsidRPr="00357FF1">
        <w:rPr>
          <w:rFonts w:ascii="Times New Roman" w:hAnsi="Times New Roman" w:cs="Times New Roman"/>
          <w:i/>
          <w:iCs/>
        </w:rPr>
        <w:t xml:space="preserve"> ya da İtalya’daki </w:t>
      </w:r>
      <w:proofErr w:type="spellStart"/>
      <w:r w:rsidRPr="00357FF1">
        <w:rPr>
          <w:rFonts w:ascii="Times New Roman" w:hAnsi="Times New Roman" w:cs="Times New Roman"/>
          <w:i/>
          <w:iCs/>
        </w:rPr>
        <w:t>Inspiree</w:t>
      </w:r>
      <w:proofErr w:type="spellEnd"/>
      <w:r w:rsidRPr="00357FF1">
        <w:rPr>
          <w:rFonts w:ascii="Times New Roman" w:hAnsi="Times New Roman" w:cs="Times New Roman"/>
          <w:i/>
          <w:iCs/>
        </w:rPr>
        <w:t xml:space="preserve"> gibi nadir toprak elementleri geri dönüşüm tesislerinin yaklaşık 3.800 ton nadir toprak kalıcı mıknatıs üretimine katkı sağlayabileceği ve bu miktarın günümüz talebinin yaklaşık </w:t>
      </w:r>
      <w:proofErr w:type="gramStart"/>
      <w:r w:rsidRPr="00357FF1">
        <w:rPr>
          <w:rFonts w:ascii="Times New Roman" w:hAnsi="Times New Roman" w:cs="Times New Roman"/>
          <w:i/>
          <w:iCs/>
        </w:rPr>
        <w:t>%20</w:t>
      </w:r>
      <w:proofErr w:type="gramEnd"/>
      <w:r w:rsidRPr="00357FF1">
        <w:rPr>
          <w:rFonts w:ascii="Times New Roman" w:hAnsi="Times New Roman" w:cs="Times New Roman"/>
          <w:i/>
          <w:iCs/>
        </w:rPr>
        <w:t>’sine karşılık geldiği belirtilmektedir.</w:t>
      </w:r>
      <w:r w:rsidR="00357FF1" w:rsidRPr="00357FF1">
        <w:rPr>
          <w:rFonts w:ascii="Times New Roman" w:hAnsi="Times New Roman" w:cs="Times New Roman"/>
          <w:i/>
          <w:iCs/>
        </w:rPr>
        <w:t>)</w:t>
      </w:r>
    </w:p>
    <w:p w14:paraId="6202F886" w14:textId="6777465C" w:rsidR="00110C7A" w:rsidRPr="00110C7A" w:rsidRDefault="00C77265" w:rsidP="00C77265">
      <w:pPr>
        <w:jc w:val="both"/>
        <w:rPr>
          <w:rFonts w:ascii="Times New Roman" w:hAnsi="Times New Roman" w:cs="Times New Roman"/>
          <w:b/>
          <w:bCs/>
        </w:rPr>
      </w:pPr>
      <w:r w:rsidRPr="00110C7A">
        <w:rPr>
          <w:rFonts w:ascii="Times New Roman" w:hAnsi="Times New Roman" w:cs="Times New Roman"/>
          <w:b/>
          <w:bCs/>
        </w:rPr>
        <w:t>Bu kapsamda, Komisyon, 2026’nın ikinci çeyreğine kadar,</w:t>
      </w:r>
      <w:r w:rsidR="00110C7A" w:rsidRPr="00110C7A">
        <w:rPr>
          <w:rFonts w:ascii="Times New Roman" w:hAnsi="Times New Roman" w:cs="Times New Roman"/>
          <w:b/>
          <w:bCs/>
        </w:rPr>
        <w:t xml:space="preserve"> AB’deki geri dönüşüm tesisleri için hammaddeyi garanti altına almak amacıyla </w:t>
      </w:r>
      <w:r w:rsidRPr="00110C7A">
        <w:rPr>
          <w:rFonts w:ascii="Times New Roman" w:hAnsi="Times New Roman" w:cs="Times New Roman"/>
          <w:b/>
          <w:bCs/>
        </w:rPr>
        <w:t xml:space="preserve">kalıcı mıknatıs hurdaları ve atıklarının AB’den ihracatına yönelik kısıtlamalar önermeyi planlamaktadır. </w:t>
      </w:r>
      <w:r w:rsidRPr="00C77265">
        <w:rPr>
          <w:rFonts w:ascii="Times New Roman" w:hAnsi="Times New Roman" w:cs="Times New Roman"/>
        </w:rPr>
        <w:t xml:space="preserve">Bu çalışma kapsamında, kalıcı mıknatısların ve bunları içeren </w:t>
      </w:r>
      <w:r w:rsidR="00110C7A">
        <w:rPr>
          <w:rFonts w:ascii="Times New Roman" w:hAnsi="Times New Roman" w:cs="Times New Roman"/>
        </w:rPr>
        <w:t>ömrünü tamamlamış</w:t>
      </w:r>
      <w:r w:rsidRPr="00C77265">
        <w:rPr>
          <w:rFonts w:ascii="Times New Roman" w:hAnsi="Times New Roman" w:cs="Times New Roman"/>
        </w:rPr>
        <w:t xml:space="preserve"> ürünlerin akışlarını tanımlamak ve </w:t>
      </w:r>
      <w:r w:rsidRPr="00C77265">
        <w:rPr>
          <w:rFonts w:ascii="Times New Roman" w:hAnsi="Times New Roman" w:cs="Times New Roman"/>
        </w:rPr>
        <w:lastRenderedPageBreak/>
        <w:t xml:space="preserve">izlemek amacıyla Kombine </w:t>
      </w:r>
      <w:proofErr w:type="spellStart"/>
      <w:r w:rsidRPr="00C77265">
        <w:rPr>
          <w:rFonts w:ascii="Times New Roman" w:hAnsi="Times New Roman" w:cs="Times New Roman"/>
        </w:rPr>
        <w:t>Nomanklatür</w:t>
      </w:r>
      <w:proofErr w:type="spellEnd"/>
      <w:r w:rsidRPr="00C77265">
        <w:rPr>
          <w:rFonts w:ascii="Times New Roman" w:hAnsi="Times New Roman" w:cs="Times New Roman"/>
        </w:rPr>
        <w:t xml:space="preserve"> ve Avrupa Atık Kataloğu altında AB düzeyinde bir alt kod geliştirilmesi öngörülmektedir. </w:t>
      </w:r>
    </w:p>
    <w:p w14:paraId="1797E28B" w14:textId="6A94A4C3" w:rsidR="00540AE8" w:rsidRPr="00540AE8" w:rsidRDefault="00110C7A" w:rsidP="00C77265">
      <w:pPr>
        <w:jc w:val="both"/>
        <w:rPr>
          <w:rFonts w:ascii="Times New Roman" w:hAnsi="Times New Roman" w:cs="Times New Roman"/>
          <w:b/>
          <w:bCs/>
        </w:rPr>
      </w:pPr>
      <w:r>
        <w:rPr>
          <w:rFonts w:ascii="Times New Roman" w:hAnsi="Times New Roman" w:cs="Times New Roman"/>
        </w:rPr>
        <w:t xml:space="preserve">Diğer taraftan, </w:t>
      </w:r>
      <w:r w:rsidRPr="00110C7A">
        <w:rPr>
          <w:rFonts w:ascii="Times New Roman" w:hAnsi="Times New Roman" w:cs="Times New Roman"/>
        </w:rPr>
        <w:t>batarya geri dönüşüm atığı</w:t>
      </w:r>
      <w:r w:rsidR="00862AF4">
        <w:rPr>
          <w:rFonts w:ascii="Times New Roman" w:hAnsi="Times New Roman" w:cs="Times New Roman"/>
        </w:rPr>
        <w:t>na</w:t>
      </w:r>
      <w:r w:rsidRPr="00110C7A">
        <w:rPr>
          <w:rFonts w:ascii="Times New Roman" w:hAnsi="Times New Roman" w:cs="Times New Roman"/>
        </w:rPr>
        <w:t xml:space="preserve"> (</w:t>
      </w:r>
      <w:proofErr w:type="spellStart"/>
      <w:r w:rsidRPr="00297CA6">
        <w:rPr>
          <w:rFonts w:ascii="Times New Roman" w:hAnsi="Times New Roman" w:cs="Times New Roman"/>
          <w:i/>
          <w:iCs/>
        </w:rPr>
        <w:t>black</w:t>
      </w:r>
      <w:proofErr w:type="spellEnd"/>
      <w:r w:rsidRPr="00297CA6">
        <w:rPr>
          <w:rFonts w:ascii="Times New Roman" w:hAnsi="Times New Roman" w:cs="Times New Roman"/>
          <w:i/>
          <w:iCs/>
        </w:rPr>
        <w:t xml:space="preserve"> </w:t>
      </w:r>
      <w:proofErr w:type="spellStart"/>
      <w:r w:rsidRPr="00297CA6">
        <w:rPr>
          <w:rFonts w:ascii="Times New Roman" w:hAnsi="Times New Roman" w:cs="Times New Roman"/>
          <w:i/>
          <w:iCs/>
        </w:rPr>
        <w:t>mass</w:t>
      </w:r>
      <w:proofErr w:type="spellEnd"/>
      <w:r w:rsidRPr="00110C7A">
        <w:rPr>
          <w:rFonts w:ascii="Times New Roman" w:hAnsi="Times New Roman" w:cs="Times New Roman"/>
        </w:rPr>
        <w:t xml:space="preserve">) </w:t>
      </w:r>
      <w:r w:rsidR="00862AF4">
        <w:rPr>
          <w:rFonts w:ascii="Times New Roman" w:hAnsi="Times New Roman" w:cs="Times New Roman"/>
        </w:rPr>
        <w:t xml:space="preserve">erişimin Avrupa sanayisi için önemli bir zorluk olduğundan bahisle ve Mart 2025’te alınan karar doğrultusunda, </w:t>
      </w:r>
      <w:r w:rsidR="00862AF4" w:rsidRPr="00540AE8">
        <w:rPr>
          <w:rFonts w:ascii="Times New Roman" w:hAnsi="Times New Roman" w:cs="Times New Roman"/>
          <w:b/>
          <w:bCs/>
        </w:rPr>
        <w:t xml:space="preserve">atık lityum iyon bataryalar ve </w:t>
      </w:r>
      <w:r w:rsidR="00611A0E">
        <w:rPr>
          <w:rFonts w:ascii="Times New Roman" w:hAnsi="Times New Roman" w:cs="Times New Roman"/>
          <w:b/>
          <w:bCs/>
        </w:rPr>
        <w:t>batarya geri dönüşüm atığının</w:t>
      </w:r>
      <w:r w:rsidR="00862AF4" w:rsidRPr="00540AE8">
        <w:rPr>
          <w:rFonts w:ascii="Times New Roman" w:hAnsi="Times New Roman" w:cs="Times New Roman"/>
          <w:b/>
          <w:bCs/>
        </w:rPr>
        <w:t xml:space="preserve"> Eylül 2026 itibariyle tehlikeli atık olarak sınıflandırılması </w:t>
      </w:r>
      <w:r w:rsidR="00540AE8">
        <w:rPr>
          <w:rFonts w:ascii="Times New Roman" w:hAnsi="Times New Roman" w:cs="Times New Roman"/>
          <w:b/>
          <w:bCs/>
        </w:rPr>
        <w:t>v</w:t>
      </w:r>
      <w:r w:rsidR="00540AE8">
        <w:rPr>
          <w:rFonts w:ascii="Times New Roman" w:hAnsi="Times New Roman" w:cs="Times New Roman"/>
        </w:rPr>
        <w:t xml:space="preserve">e </w:t>
      </w:r>
      <w:r w:rsidR="00C77265" w:rsidRPr="00C77265">
        <w:rPr>
          <w:rFonts w:ascii="Times New Roman" w:hAnsi="Times New Roman" w:cs="Times New Roman"/>
        </w:rPr>
        <w:t>söz konusu tarihten sonra OECD üyesi olmayan ülkelere ihracatın yasaklan</w:t>
      </w:r>
      <w:r w:rsidR="00540AE8">
        <w:rPr>
          <w:rFonts w:ascii="Times New Roman" w:hAnsi="Times New Roman" w:cs="Times New Roman"/>
        </w:rPr>
        <w:t>ması planlanmaktadır. Ayrıca, Komisyonun bu yasağın uygulanması açısından ihracatı daha da sınırlandıracak ilave önlemler sunması mümkündür.</w:t>
      </w:r>
      <w:r w:rsidR="00540AE8">
        <w:rPr>
          <w:rFonts w:ascii="Times New Roman" w:hAnsi="Times New Roman" w:cs="Times New Roman"/>
          <w:b/>
          <w:bCs/>
        </w:rPr>
        <w:t xml:space="preserve"> </w:t>
      </w:r>
      <w:r w:rsidR="00540AE8" w:rsidRPr="00540AE8">
        <w:rPr>
          <w:rFonts w:ascii="Times New Roman" w:hAnsi="Times New Roman" w:cs="Times New Roman"/>
          <w:i/>
          <w:iCs/>
        </w:rPr>
        <w:t>(</w:t>
      </w:r>
      <w:r w:rsidR="00C77265" w:rsidRPr="00540AE8">
        <w:rPr>
          <w:rFonts w:ascii="Times New Roman" w:hAnsi="Times New Roman" w:cs="Times New Roman"/>
          <w:i/>
          <w:iCs/>
        </w:rPr>
        <w:t xml:space="preserve">Finlandiya’daki </w:t>
      </w:r>
      <w:proofErr w:type="spellStart"/>
      <w:r w:rsidR="00C77265" w:rsidRPr="00540AE8">
        <w:rPr>
          <w:rFonts w:ascii="Times New Roman" w:hAnsi="Times New Roman" w:cs="Times New Roman"/>
          <w:i/>
          <w:iCs/>
        </w:rPr>
        <w:t>Hydromet</w:t>
      </w:r>
      <w:proofErr w:type="spellEnd"/>
      <w:r w:rsidR="00C77265" w:rsidRPr="00540AE8">
        <w:rPr>
          <w:rFonts w:ascii="Times New Roman" w:hAnsi="Times New Roman" w:cs="Times New Roman"/>
          <w:i/>
          <w:iCs/>
        </w:rPr>
        <w:t xml:space="preserve"> gibi batarya hammaddelerini geri dönüştüren projeler</w:t>
      </w:r>
      <w:r w:rsidR="00540AE8" w:rsidRPr="00540AE8">
        <w:rPr>
          <w:rFonts w:ascii="Times New Roman" w:hAnsi="Times New Roman" w:cs="Times New Roman"/>
          <w:i/>
          <w:iCs/>
        </w:rPr>
        <w:t>in</w:t>
      </w:r>
      <w:r w:rsidR="00C77265" w:rsidRPr="00540AE8">
        <w:rPr>
          <w:rFonts w:ascii="Times New Roman" w:hAnsi="Times New Roman" w:cs="Times New Roman"/>
          <w:i/>
          <w:iCs/>
        </w:rPr>
        <w:t xml:space="preserve"> faaliyetlerini sürdürebilmek için ilave </w:t>
      </w:r>
      <w:proofErr w:type="spellStart"/>
      <w:r w:rsidR="00C77265" w:rsidRPr="00540AE8">
        <w:rPr>
          <w:rFonts w:ascii="Times New Roman" w:hAnsi="Times New Roman" w:cs="Times New Roman"/>
          <w:i/>
          <w:iCs/>
        </w:rPr>
        <w:t>black</w:t>
      </w:r>
      <w:proofErr w:type="spellEnd"/>
      <w:r w:rsidR="00C77265" w:rsidRPr="00540AE8">
        <w:rPr>
          <w:rFonts w:ascii="Times New Roman" w:hAnsi="Times New Roman" w:cs="Times New Roman"/>
          <w:i/>
          <w:iCs/>
        </w:rPr>
        <w:t xml:space="preserve"> </w:t>
      </w:r>
      <w:proofErr w:type="spellStart"/>
      <w:r w:rsidR="00C77265" w:rsidRPr="00540AE8">
        <w:rPr>
          <w:rFonts w:ascii="Times New Roman" w:hAnsi="Times New Roman" w:cs="Times New Roman"/>
          <w:i/>
          <w:iCs/>
        </w:rPr>
        <w:t>mass’e</w:t>
      </w:r>
      <w:proofErr w:type="spellEnd"/>
      <w:r w:rsidR="00C77265" w:rsidRPr="00540AE8">
        <w:rPr>
          <w:rFonts w:ascii="Times New Roman" w:hAnsi="Times New Roman" w:cs="Times New Roman"/>
          <w:i/>
          <w:iCs/>
        </w:rPr>
        <w:t xml:space="preserve"> erişebil</w:t>
      </w:r>
      <w:r w:rsidR="00540AE8" w:rsidRPr="00540AE8">
        <w:rPr>
          <w:rFonts w:ascii="Times New Roman" w:hAnsi="Times New Roman" w:cs="Times New Roman"/>
          <w:i/>
          <w:iCs/>
        </w:rPr>
        <w:t>mesi amaçlanmaktadır</w:t>
      </w:r>
      <w:r w:rsidR="00540AE8">
        <w:rPr>
          <w:rFonts w:ascii="Times New Roman" w:hAnsi="Times New Roman" w:cs="Times New Roman"/>
          <w:i/>
          <w:iCs/>
        </w:rPr>
        <w:t>.</w:t>
      </w:r>
      <w:r w:rsidR="00540AE8" w:rsidRPr="00540AE8">
        <w:rPr>
          <w:rFonts w:ascii="Times New Roman" w:hAnsi="Times New Roman" w:cs="Times New Roman"/>
          <w:i/>
          <w:iCs/>
        </w:rPr>
        <w:t>)</w:t>
      </w:r>
    </w:p>
    <w:p w14:paraId="095A80D0" w14:textId="77777777" w:rsidR="00E91D5F" w:rsidRDefault="00E6577B" w:rsidP="00E91D5F">
      <w:pPr>
        <w:jc w:val="both"/>
        <w:rPr>
          <w:rFonts w:ascii="Times New Roman" w:hAnsi="Times New Roman" w:cs="Times New Roman"/>
        </w:rPr>
      </w:pPr>
      <w:r>
        <w:rPr>
          <w:rFonts w:ascii="Times New Roman" w:hAnsi="Times New Roman" w:cs="Times New Roman"/>
        </w:rPr>
        <w:t>Öte yandan, Komisyon 2026 yılı ilkbaharında AB</w:t>
      </w:r>
      <w:r w:rsidR="00C77265" w:rsidRPr="00C77265">
        <w:rPr>
          <w:rFonts w:ascii="Times New Roman" w:hAnsi="Times New Roman" w:cs="Times New Roman"/>
        </w:rPr>
        <w:t xml:space="preserve"> alüminyum sanayisinin rekabet gücünü korumak ve Çelik ve Metaller Eylem Planı hedeflerini hayata geçirmek amacıyla </w:t>
      </w:r>
      <w:r w:rsidR="00C77265" w:rsidRPr="00E6577B">
        <w:rPr>
          <w:rFonts w:ascii="Times New Roman" w:hAnsi="Times New Roman" w:cs="Times New Roman"/>
          <w:b/>
          <w:bCs/>
        </w:rPr>
        <w:t>alüminyum hurdasına yönelik önlemler önerecek</w:t>
      </w:r>
      <w:r>
        <w:rPr>
          <w:rFonts w:ascii="Times New Roman" w:hAnsi="Times New Roman" w:cs="Times New Roman"/>
        </w:rPr>
        <w:t xml:space="preserve"> olup ilave izleme faaliyetlerinin ardından </w:t>
      </w:r>
      <w:r w:rsidRPr="00E6577B">
        <w:rPr>
          <w:rFonts w:ascii="Times New Roman" w:hAnsi="Times New Roman" w:cs="Times New Roman"/>
          <w:b/>
          <w:bCs/>
        </w:rPr>
        <w:t>bakır hurdası</w:t>
      </w:r>
      <w:r>
        <w:rPr>
          <w:rFonts w:ascii="Times New Roman" w:hAnsi="Times New Roman" w:cs="Times New Roman"/>
        </w:rPr>
        <w:t xml:space="preserve"> için de benzer adımların değerlendirilmesi mümkündür</w:t>
      </w:r>
      <w:r w:rsidR="00C77265" w:rsidRPr="00C77265">
        <w:rPr>
          <w:rFonts w:ascii="Times New Roman" w:hAnsi="Times New Roman" w:cs="Times New Roman"/>
        </w:rPr>
        <w:t>. Ayrıca Komisyon, h</w:t>
      </w:r>
      <w:r w:rsidR="00016919">
        <w:rPr>
          <w:rFonts w:ascii="Times New Roman" w:hAnsi="Times New Roman" w:cs="Times New Roman"/>
        </w:rPr>
        <w:t>a</w:t>
      </w:r>
      <w:r w:rsidR="00C77265" w:rsidRPr="00C77265">
        <w:rPr>
          <w:rFonts w:ascii="Times New Roman" w:hAnsi="Times New Roman" w:cs="Times New Roman"/>
        </w:rPr>
        <w:t>lihazırda bakır veya alüminyum hurdasının ürün gibi gösterilerek üçüncü ülkelere ihraç edilmesine yol açan boşlukları da kapat</w:t>
      </w:r>
      <w:r w:rsidR="00016919">
        <w:rPr>
          <w:rFonts w:ascii="Times New Roman" w:hAnsi="Times New Roman" w:cs="Times New Roman"/>
        </w:rPr>
        <w:t>mayı planlamaktadı</w:t>
      </w:r>
      <w:r w:rsidR="00C77265" w:rsidRPr="00C77265">
        <w:rPr>
          <w:rFonts w:ascii="Times New Roman" w:hAnsi="Times New Roman" w:cs="Times New Roman"/>
        </w:rPr>
        <w:t>r.</w:t>
      </w:r>
    </w:p>
    <w:p w14:paraId="225C4868" w14:textId="032856D2" w:rsidR="00747541" w:rsidRPr="00747541" w:rsidRDefault="00E91D5F" w:rsidP="002F7744">
      <w:pPr>
        <w:jc w:val="both"/>
        <w:rPr>
          <w:rFonts w:ascii="Times New Roman" w:hAnsi="Times New Roman" w:cs="Times New Roman"/>
        </w:rPr>
      </w:pPr>
      <w:r>
        <w:rPr>
          <w:rFonts w:ascii="Times New Roman" w:hAnsi="Times New Roman" w:cs="Times New Roman"/>
        </w:rPr>
        <w:t xml:space="preserve">Kritik Hammaddeler Tüzüğü halihazırda </w:t>
      </w:r>
      <w:r w:rsidRPr="00E91D5F">
        <w:rPr>
          <w:rFonts w:ascii="Times New Roman" w:hAnsi="Times New Roman" w:cs="Times New Roman"/>
        </w:rPr>
        <w:t>kalıcı mıknatıslar için döngüsellik gerekliliklerini belirleyen hükümleri de içermekte</w:t>
      </w:r>
      <w:r>
        <w:rPr>
          <w:rFonts w:ascii="Times New Roman" w:hAnsi="Times New Roman" w:cs="Times New Roman"/>
        </w:rPr>
        <w:t xml:space="preserve"> olup, </w:t>
      </w:r>
      <w:r w:rsidRPr="00E91D5F">
        <w:rPr>
          <w:rFonts w:ascii="Times New Roman" w:hAnsi="Times New Roman" w:cs="Times New Roman"/>
        </w:rPr>
        <w:t>mıknatıs içeren ürünlerin</w:t>
      </w:r>
      <w:r>
        <w:rPr>
          <w:rFonts w:ascii="Times New Roman" w:hAnsi="Times New Roman" w:cs="Times New Roman"/>
        </w:rPr>
        <w:t xml:space="preserve"> </w:t>
      </w:r>
      <w:r w:rsidRPr="00E91D5F">
        <w:rPr>
          <w:rFonts w:ascii="Times New Roman" w:hAnsi="Times New Roman" w:cs="Times New Roman"/>
        </w:rPr>
        <w:t>içeriğinde bulunan mıknatısın kimyasal içeriğine ilişkin bilgileri barındıran bir etiket taşıması gerek</w:t>
      </w:r>
      <w:r>
        <w:rPr>
          <w:rFonts w:ascii="Times New Roman" w:hAnsi="Times New Roman" w:cs="Times New Roman"/>
        </w:rPr>
        <w:t xml:space="preserve">mektedir. Bu çerçevede, </w:t>
      </w:r>
      <w:r w:rsidRPr="00E91D5F">
        <w:rPr>
          <w:rFonts w:ascii="Times New Roman" w:hAnsi="Times New Roman" w:cs="Times New Roman"/>
          <w:b/>
          <w:bCs/>
        </w:rPr>
        <w:t xml:space="preserve">Komisyon </w:t>
      </w:r>
      <w:proofErr w:type="spellStart"/>
      <w:r w:rsidR="00505C50">
        <w:rPr>
          <w:rFonts w:ascii="Times New Roman" w:hAnsi="Times New Roman" w:cs="Times New Roman"/>
          <w:b/>
          <w:bCs/>
        </w:rPr>
        <w:t>ReSourceEU</w:t>
      </w:r>
      <w:proofErr w:type="spellEnd"/>
      <w:r w:rsidR="00505C50">
        <w:rPr>
          <w:rFonts w:ascii="Times New Roman" w:hAnsi="Times New Roman" w:cs="Times New Roman"/>
          <w:b/>
          <w:bCs/>
        </w:rPr>
        <w:t xml:space="preserve"> Eylem Planı kapsamında </w:t>
      </w:r>
      <w:r w:rsidRPr="00E91D5F">
        <w:rPr>
          <w:rFonts w:ascii="Times New Roman" w:hAnsi="Times New Roman" w:cs="Times New Roman"/>
          <w:b/>
          <w:bCs/>
        </w:rPr>
        <w:t xml:space="preserve">kalıcı mıknatıs içeren ürünler listesini genişletmek üzere </w:t>
      </w:r>
      <w:proofErr w:type="spellStart"/>
      <w:r w:rsidRPr="00E91D5F">
        <w:rPr>
          <w:rFonts w:ascii="Times New Roman" w:hAnsi="Times New Roman" w:cs="Times New Roman"/>
          <w:b/>
          <w:bCs/>
        </w:rPr>
        <w:t>Tüzük’te</w:t>
      </w:r>
      <w:proofErr w:type="spellEnd"/>
      <w:r w:rsidRPr="00E91D5F">
        <w:rPr>
          <w:rFonts w:ascii="Times New Roman" w:hAnsi="Times New Roman" w:cs="Times New Roman"/>
          <w:b/>
          <w:bCs/>
        </w:rPr>
        <w:t xml:space="preserve"> değişiklik yapılmasını </w:t>
      </w:r>
      <w:r w:rsidR="00747541">
        <w:rPr>
          <w:rFonts w:ascii="Times New Roman" w:hAnsi="Times New Roman" w:cs="Times New Roman"/>
        </w:rPr>
        <w:t>ve</w:t>
      </w:r>
      <w:r w:rsidR="00747541" w:rsidRPr="00747541">
        <w:rPr>
          <w:rFonts w:ascii="Times New Roman" w:hAnsi="Times New Roman" w:cs="Times New Roman"/>
        </w:rPr>
        <w:t xml:space="preserve"> geri dönüşümü kolaylaştırmak için etiketleme yükümlülüklerini ek ürünlere yaymayı önermektedir. Bu kapsamda </w:t>
      </w:r>
      <w:r w:rsidR="00747541" w:rsidRPr="00747541">
        <w:rPr>
          <w:rFonts w:ascii="Times New Roman" w:hAnsi="Times New Roman" w:cs="Times New Roman"/>
          <w:b/>
          <w:bCs/>
        </w:rPr>
        <w:t>sabit disk sürücüleri, transdüserler, hoparlörler, sivil kullanıma yönelik dronlar ve motorlu oyuncaklar</w:t>
      </w:r>
      <w:r w:rsidR="00747541" w:rsidRPr="00747541">
        <w:rPr>
          <w:rFonts w:ascii="Times New Roman" w:hAnsi="Times New Roman" w:cs="Times New Roman"/>
        </w:rPr>
        <w:t xml:space="preserve"> gibi ürünler</w:t>
      </w:r>
      <w:r w:rsidR="00747541">
        <w:rPr>
          <w:rFonts w:ascii="Times New Roman" w:hAnsi="Times New Roman" w:cs="Times New Roman"/>
        </w:rPr>
        <w:t xml:space="preserve">in de </w:t>
      </w:r>
      <w:r w:rsidR="00B078C8">
        <w:rPr>
          <w:rFonts w:ascii="Times New Roman" w:hAnsi="Times New Roman" w:cs="Times New Roman"/>
        </w:rPr>
        <w:t>etiketleme</w:t>
      </w:r>
      <w:r w:rsidR="00747541">
        <w:rPr>
          <w:rFonts w:ascii="Times New Roman" w:hAnsi="Times New Roman" w:cs="Times New Roman"/>
        </w:rPr>
        <w:t xml:space="preserve"> zorunluluğu kapsamına alınması planlanmaktadır.</w:t>
      </w:r>
    </w:p>
    <w:p w14:paraId="29136FE4" w14:textId="77777777" w:rsidR="00747541" w:rsidRDefault="00531816" w:rsidP="00747541">
      <w:pPr>
        <w:jc w:val="both"/>
        <w:rPr>
          <w:rFonts w:ascii="Times New Roman" w:hAnsi="Times New Roman" w:cs="Times New Roman"/>
        </w:rPr>
      </w:pPr>
      <w:r>
        <w:rPr>
          <w:rFonts w:ascii="Times New Roman" w:hAnsi="Times New Roman" w:cs="Times New Roman"/>
        </w:rPr>
        <w:t xml:space="preserve">Buna ek olarak, halihazırda Kritik Hammaddeler Tüzüğünün </w:t>
      </w:r>
      <w:r w:rsidRPr="00531816">
        <w:rPr>
          <w:rFonts w:ascii="Times New Roman" w:hAnsi="Times New Roman" w:cs="Times New Roman"/>
        </w:rPr>
        <w:t>tüketim sonrası atıklara odaklandığı (post-</w:t>
      </w:r>
      <w:proofErr w:type="spellStart"/>
      <w:r w:rsidRPr="00531816">
        <w:rPr>
          <w:rFonts w:ascii="Times New Roman" w:hAnsi="Times New Roman" w:cs="Times New Roman"/>
        </w:rPr>
        <w:t>consumer</w:t>
      </w:r>
      <w:proofErr w:type="spellEnd"/>
      <w:r w:rsidRPr="00531816">
        <w:rPr>
          <w:rFonts w:ascii="Times New Roman" w:hAnsi="Times New Roman" w:cs="Times New Roman"/>
        </w:rPr>
        <w:t>),</w:t>
      </w:r>
      <w:r>
        <w:rPr>
          <w:rFonts w:ascii="Times New Roman" w:hAnsi="Times New Roman" w:cs="Times New Roman"/>
        </w:rPr>
        <w:t xml:space="preserve"> üretim öncesi atıkların (</w:t>
      </w:r>
      <w:proofErr w:type="spellStart"/>
      <w:r>
        <w:rPr>
          <w:rFonts w:ascii="Times New Roman" w:hAnsi="Times New Roman" w:cs="Times New Roman"/>
        </w:rPr>
        <w:t>pre-consumer</w:t>
      </w:r>
      <w:proofErr w:type="spellEnd"/>
      <w:r>
        <w:rPr>
          <w:rFonts w:ascii="Times New Roman" w:hAnsi="Times New Roman" w:cs="Times New Roman"/>
        </w:rPr>
        <w:t xml:space="preserve">) geri dönüştürülmüş içerik hesaplamalarına dahil edilmediği belirtilmektedir. Bu nedenle, Komisyon ayrıca Tüzüğün </w:t>
      </w:r>
      <w:r w:rsidRPr="00531816">
        <w:rPr>
          <w:rFonts w:ascii="Times New Roman" w:hAnsi="Times New Roman" w:cs="Times New Roman"/>
          <w:b/>
          <w:bCs/>
        </w:rPr>
        <w:t>üretim öncesi ve tüketici sonrası atıklardan elde edilen geri dönüştürülmüş içeriğin beyan edilmesini zorunlu kılacak şekilde değiştirilmesini</w:t>
      </w:r>
      <w:r w:rsidRPr="00531816">
        <w:rPr>
          <w:rFonts w:ascii="Times New Roman" w:hAnsi="Times New Roman" w:cs="Times New Roman"/>
        </w:rPr>
        <w:t xml:space="preserve"> önermektedir. </w:t>
      </w:r>
    </w:p>
    <w:p w14:paraId="21C598E7" w14:textId="13EB288A" w:rsidR="00747541" w:rsidRDefault="00747541" w:rsidP="00747541">
      <w:pPr>
        <w:jc w:val="both"/>
        <w:rPr>
          <w:rFonts w:ascii="Times New Roman" w:hAnsi="Times New Roman" w:cs="Times New Roman"/>
        </w:rPr>
      </w:pPr>
      <w:r>
        <w:rPr>
          <w:rFonts w:ascii="Times New Roman" w:hAnsi="Times New Roman" w:cs="Times New Roman"/>
        </w:rPr>
        <w:t>E</w:t>
      </w:r>
      <w:r w:rsidRPr="00747541">
        <w:rPr>
          <w:rFonts w:ascii="Times New Roman" w:hAnsi="Times New Roman" w:cs="Times New Roman"/>
        </w:rPr>
        <w:t>lektronik atıklardan (e-atık) kritik hammadde geri kazanımını artırmak için 2026 sonbaharında kabul edilmesi öngörülen Döngüsel Ekonomi Yasası teklifi kapsamında Atık Elektrikli ve Elektronik Ekipmanlar (WEEE) Direktifinin revizyonu</w:t>
      </w:r>
      <w:r>
        <w:rPr>
          <w:rFonts w:ascii="Times New Roman" w:hAnsi="Times New Roman" w:cs="Times New Roman"/>
        </w:rPr>
        <w:t xml:space="preserve"> ile</w:t>
      </w:r>
      <w:r w:rsidRPr="00747541">
        <w:rPr>
          <w:rFonts w:ascii="Times New Roman" w:hAnsi="Times New Roman" w:cs="Times New Roman"/>
        </w:rPr>
        <w:t xml:space="preserve">, </w:t>
      </w:r>
      <w:r w:rsidRPr="00B078C8">
        <w:rPr>
          <w:rFonts w:ascii="Times New Roman" w:hAnsi="Times New Roman" w:cs="Times New Roman"/>
          <w:b/>
          <w:bCs/>
        </w:rPr>
        <w:t>ömrünü tamamlamış elektrikli ve elektronik ekipmanların toplanmasını iyileştirmeye yönelik önlemler hedeflenmektedir.</w:t>
      </w:r>
    </w:p>
    <w:p w14:paraId="6E387BD7" w14:textId="759B1328" w:rsidR="00BA0EE3" w:rsidRDefault="00BA0EE3" w:rsidP="002F7744">
      <w:pPr>
        <w:jc w:val="both"/>
        <w:rPr>
          <w:rFonts w:ascii="Times New Roman" w:hAnsi="Times New Roman" w:cs="Times New Roman"/>
        </w:rPr>
      </w:pPr>
      <w:r>
        <w:rPr>
          <w:rFonts w:ascii="Times New Roman" w:hAnsi="Times New Roman" w:cs="Times New Roman"/>
        </w:rPr>
        <w:t xml:space="preserve">Ayrıca, </w:t>
      </w:r>
      <w:r w:rsidRPr="00BA0EE3">
        <w:rPr>
          <w:rFonts w:ascii="Times New Roman" w:hAnsi="Times New Roman" w:cs="Times New Roman"/>
        </w:rPr>
        <w:t xml:space="preserve">Komisyon, 2026'nın </w:t>
      </w:r>
      <w:r>
        <w:rPr>
          <w:rFonts w:ascii="Times New Roman" w:hAnsi="Times New Roman" w:cs="Times New Roman"/>
        </w:rPr>
        <w:t>ikinci</w:t>
      </w:r>
      <w:r w:rsidRPr="00BA0EE3">
        <w:rPr>
          <w:rFonts w:ascii="Times New Roman" w:hAnsi="Times New Roman" w:cs="Times New Roman"/>
        </w:rPr>
        <w:t xml:space="preserve"> çeyreğine kadar, geri dönüştürülmüş besin maddelerinin ve gübrelere diğer alternatiflerin sağlanmasına yönelik eylemler de dahil olmak üzere, yerli gübrelerin bulunabilirliğini ve uygun </w:t>
      </w:r>
      <w:r w:rsidR="003260E4" w:rsidRPr="00BA0EE3">
        <w:rPr>
          <w:rFonts w:ascii="Times New Roman" w:hAnsi="Times New Roman" w:cs="Times New Roman"/>
        </w:rPr>
        <w:t>fiyatlı</w:t>
      </w:r>
      <w:r w:rsidR="003260E4">
        <w:rPr>
          <w:rFonts w:ascii="Times New Roman" w:hAnsi="Times New Roman" w:cs="Times New Roman"/>
        </w:rPr>
        <w:t xml:space="preserve"> olmasın</w:t>
      </w:r>
      <w:r w:rsidR="003260E4" w:rsidRPr="00BA0EE3">
        <w:rPr>
          <w:rFonts w:ascii="Times New Roman" w:hAnsi="Times New Roman" w:cs="Times New Roman"/>
        </w:rPr>
        <w:t xml:space="preserve">ı </w:t>
      </w:r>
      <w:r w:rsidRPr="00BA0EE3">
        <w:rPr>
          <w:rFonts w:ascii="Times New Roman" w:hAnsi="Times New Roman" w:cs="Times New Roman"/>
        </w:rPr>
        <w:t>sağlamak için bir eylem planı önerecektir.</w:t>
      </w:r>
    </w:p>
    <w:p w14:paraId="7BEC06D3" w14:textId="4925C7E5" w:rsidR="003120FA" w:rsidRPr="003120FA" w:rsidRDefault="00795075" w:rsidP="003120FA">
      <w:pPr>
        <w:jc w:val="both"/>
        <w:rPr>
          <w:rFonts w:ascii="Times New Roman" w:hAnsi="Times New Roman" w:cs="Times New Roman"/>
        </w:rPr>
      </w:pPr>
      <w:r w:rsidRPr="00913DEE">
        <w:rPr>
          <w:rFonts w:ascii="Times New Roman" w:hAnsi="Times New Roman" w:cs="Times New Roman"/>
        </w:rPr>
        <w:t xml:space="preserve">Ortak ülkelerdeki kritik mineral projelerini desteklemek amacıyla Komisyon, Ufuk Avrupa kapsamında Üye Devletler ve üçüncü ülkelerden oluşan ve kritik hammadde değer zinciri </w:t>
      </w:r>
      <w:r w:rsidRPr="00913DEE">
        <w:rPr>
          <w:rFonts w:ascii="Times New Roman" w:hAnsi="Times New Roman" w:cs="Times New Roman"/>
        </w:rPr>
        <w:lastRenderedPageBreak/>
        <w:t>boyunca araştırma ve yenilik projelerini eş-finanse edecek bir Avrupa ortaklığı başlatacaktır.</w:t>
      </w:r>
      <w:r w:rsidR="00913DEE" w:rsidRPr="00913DEE">
        <w:rPr>
          <w:rFonts w:ascii="Times New Roman" w:hAnsi="Times New Roman" w:cs="Times New Roman"/>
        </w:rPr>
        <w:t xml:space="preserve"> Bu kapsamda</w:t>
      </w:r>
      <w:r w:rsidR="007B73B0" w:rsidRPr="00913DEE">
        <w:rPr>
          <w:rFonts w:ascii="Times New Roman" w:hAnsi="Times New Roman" w:cs="Times New Roman"/>
        </w:rPr>
        <w:t xml:space="preserve">, </w:t>
      </w:r>
      <w:r w:rsidR="003120FA" w:rsidRPr="003120FA">
        <w:rPr>
          <w:rFonts w:ascii="Times New Roman" w:hAnsi="Times New Roman" w:cs="Times New Roman"/>
        </w:rPr>
        <w:t xml:space="preserve">Komisyon, 2026–2027 çalışma programı kapsamında, döngüsel ekonomide ve yeni üretim süreçlerinde kaynak kullanımının optimize edilmesini desteklemek üzere </w:t>
      </w:r>
      <w:r w:rsidR="007B73B0" w:rsidRPr="00913DEE">
        <w:rPr>
          <w:rFonts w:ascii="Times New Roman" w:hAnsi="Times New Roman" w:cs="Times New Roman"/>
          <w:b/>
          <w:bCs/>
        </w:rPr>
        <w:t>Ufuk Avrupa</w:t>
      </w:r>
      <w:r w:rsidR="003120FA" w:rsidRPr="003120FA">
        <w:rPr>
          <w:rFonts w:ascii="Times New Roman" w:hAnsi="Times New Roman" w:cs="Times New Roman"/>
          <w:b/>
          <w:bCs/>
        </w:rPr>
        <w:t xml:space="preserve"> altında 593 milyon </w:t>
      </w:r>
      <w:r w:rsidRPr="00913DEE">
        <w:rPr>
          <w:rFonts w:ascii="Times New Roman" w:hAnsi="Times New Roman" w:cs="Times New Roman"/>
          <w:b/>
          <w:bCs/>
        </w:rPr>
        <w:t>A</w:t>
      </w:r>
      <w:r w:rsidR="003120FA" w:rsidRPr="003120FA">
        <w:rPr>
          <w:rFonts w:ascii="Times New Roman" w:hAnsi="Times New Roman" w:cs="Times New Roman"/>
          <w:b/>
          <w:bCs/>
        </w:rPr>
        <w:t>vroluk özel çağrılar</w:t>
      </w:r>
      <w:r w:rsidR="003120FA" w:rsidRPr="003120FA">
        <w:rPr>
          <w:rFonts w:ascii="Times New Roman" w:hAnsi="Times New Roman" w:cs="Times New Roman"/>
        </w:rPr>
        <w:t xml:space="preserve"> başlatacaktır.</w:t>
      </w:r>
    </w:p>
    <w:p w14:paraId="04836B15" w14:textId="18468225" w:rsidR="003120FA" w:rsidRDefault="003120FA" w:rsidP="003120FA">
      <w:pPr>
        <w:jc w:val="both"/>
        <w:rPr>
          <w:rFonts w:ascii="Times New Roman" w:hAnsi="Times New Roman" w:cs="Times New Roman"/>
        </w:rPr>
      </w:pPr>
      <w:r w:rsidRPr="003120FA">
        <w:rPr>
          <w:rFonts w:ascii="Times New Roman" w:hAnsi="Times New Roman" w:cs="Times New Roman"/>
        </w:rPr>
        <w:t xml:space="preserve">Buna paralel olarak, </w:t>
      </w:r>
      <w:r w:rsidRPr="003120FA">
        <w:rPr>
          <w:rFonts w:ascii="Times New Roman" w:hAnsi="Times New Roman" w:cs="Times New Roman"/>
          <w:b/>
          <w:bCs/>
        </w:rPr>
        <w:t>İleri Malzemeler Yasası (</w:t>
      </w:r>
      <w:r w:rsidR="007B73B0">
        <w:rPr>
          <w:rFonts w:ascii="Times New Roman" w:hAnsi="Times New Roman" w:cs="Times New Roman"/>
          <w:b/>
          <w:bCs/>
        </w:rPr>
        <w:t>2026 IV. Çeyrek</w:t>
      </w:r>
      <w:r w:rsidRPr="003120FA">
        <w:rPr>
          <w:rFonts w:ascii="Times New Roman" w:hAnsi="Times New Roman" w:cs="Times New Roman"/>
          <w:b/>
          <w:bCs/>
        </w:rPr>
        <w:t>)</w:t>
      </w:r>
      <w:r w:rsidRPr="003120FA">
        <w:rPr>
          <w:rFonts w:ascii="Times New Roman" w:hAnsi="Times New Roman" w:cs="Times New Roman"/>
        </w:rPr>
        <w:t xml:space="preserve"> kapsamında, ileri malzeme inovasyonu yoluyla </w:t>
      </w:r>
      <w:r w:rsidR="007B73B0">
        <w:rPr>
          <w:rFonts w:ascii="Times New Roman" w:hAnsi="Times New Roman" w:cs="Times New Roman"/>
        </w:rPr>
        <w:t>kritik hammaddeleri</w:t>
      </w:r>
      <w:r w:rsidRPr="003120FA">
        <w:rPr>
          <w:rFonts w:ascii="Times New Roman" w:hAnsi="Times New Roman" w:cs="Times New Roman"/>
        </w:rPr>
        <w:t>n ikamesine yönelik çözümlerin geliştirilmesini ve ticarileştirilmesini hızlandır</w:t>
      </w:r>
      <w:r w:rsidR="00913DEE">
        <w:rPr>
          <w:rFonts w:ascii="Times New Roman" w:hAnsi="Times New Roman" w:cs="Times New Roman"/>
        </w:rPr>
        <w:t>ıl</w:t>
      </w:r>
      <w:r w:rsidRPr="003120FA">
        <w:rPr>
          <w:rFonts w:ascii="Times New Roman" w:hAnsi="Times New Roman" w:cs="Times New Roman"/>
        </w:rPr>
        <w:t>acaktır.</w:t>
      </w:r>
    </w:p>
    <w:p w14:paraId="6BC65111" w14:textId="3D5B88A6" w:rsidR="00110F14" w:rsidRPr="00110F14" w:rsidRDefault="00110F14" w:rsidP="00110F14">
      <w:pPr>
        <w:pStyle w:val="ListeParagraf"/>
        <w:numPr>
          <w:ilvl w:val="0"/>
          <w:numId w:val="4"/>
        </w:numPr>
        <w:jc w:val="both"/>
        <w:rPr>
          <w:rFonts w:ascii="Times New Roman" w:hAnsi="Times New Roman" w:cs="Times New Roman"/>
          <w:b/>
          <w:bCs/>
        </w:rPr>
      </w:pPr>
      <w:r w:rsidRPr="00110F14">
        <w:rPr>
          <w:rFonts w:ascii="Times New Roman" w:hAnsi="Times New Roman" w:cs="Times New Roman"/>
          <w:b/>
          <w:bCs/>
        </w:rPr>
        <w:t xml:space="preserve">Avrupa </w:t>
      </w:r>
      <w:r w:rsidR="00CA20A2">
        <w:rPr>
          <w:rFonts w:ascii="Times New Roman" w:hAnsi="Times New Roman" w:cs="Times New Roman"/>
          <w:b/>
          <w:bCs/>
        </w:rPr>
        <w:t>P</w:t>
      </w:r>
      <w:r w:rsidRPr="00110F14">
        <w:rPr>
          <w:rFonts w:ascii="Times New Roman" w:hAnsi="Times New Roman" w:cs="Times New Roman"/>
          <w:b/>
          <w:bCs/>
        </w:rPr>
        <w:t xml:space="preserve">rojeleri için Avrupa </w:t>
      </w:r>
      <w:r w:rsidR="00CA20A2">
        <w:rPr>
          <w:rFonts w:ascii="Times New Roman" w:hAnsi="Times New Roman" w:cs="Times New Roman"/>
          <w:b/>
          <w:bCs/>
        </w:rPr>
        <w:t>T</w:t>
      </w:r>
      <w:r w:rsidRPr="00110F14">
        <w:rPr>
          <w:rFonts w:ascii="Times New Roman" w:hAnsi="Times New Roman" w:cs="Times New Roman"/>
          <w:b/>
          <w:bCs/>
        </w:rPr>
        <w:t xml:space="preserve">alebinin </w:t>
      </w:r>
      <w:r w:rsidR="00CA20A2">
        <w:rPr>
          <w:rFonts w:ascii="Times New Roman" w:hAnsi="Times New Roman" w:cs="Times New Roman"/>
          <w:b/>
          <w:bCs/>
        </w:rPr>
        <w:t>A</w:t>
      </w:r>
      <w:r w:rsidRPr="00110F14">
        <w:rPr>
          <w:rFonts w:ascii="Times New Roman" w:hAnsi="Times New Roman" w:cs="Times New Roman"/>
          <w:b/>
          <w:bCs/>
        </w:rPr>
        <w:t xml:space="preserve">rtırılması ve </w:t>
      </w:r>
      <w:r w:rsidR="00CA20A2">
        <w:rPr>
          <w:rFonts w:ascii="Times New Roman" w:hAnsi="Times New Roman" w:cs="Times New Roman"/>
          <w:b/>
          <w:bCs/>
        </w:rPr>
        <w:t>K</w:t>
      </w:r>
      <w:r w:rsidRPr="00110F14">
        <w:rPr>
          <w:rFonts w:ascii="Times New Roman" w:hAnsi="Times New Roman" w:cs="Times New Roman"/>
          <w:b/>
          <w:bCs/>
        </w:rPr>
        <w:t xml:space="preserve">alıcı </w:t>
      </w:r>
      <w:r w:rsidR="00CA20A2">
        <w:rPr>
          <w:rFonts w:ascii="Times New Roman" w:hAnsi="Times New Roman" w:cs="Times New Roman"/>
          <w:b/>
          <w:bCs/>
        </w:rPr>
        <w:t>B</w:t>
      </w:r>
      <w:r w:rsidRPr="00110F14">
        <w:rPr>
          <w:rFonts w:ascii="Times New Roman" w:hAnsi="Times New Roman" w:cs="Times New Roman"/>
          <w:b/>
          <w:bCs/>
        </w:rPr>
        <w:t xml:space="preserve">ir </w:t>
      </w:r>
      <w:r w:rsidR="00CA20A2">
        <w:rPr>
          <w:rFonts w:ascii="Times New Roman" w:hAnsi="Times New Roman" w:cs="Times New Roman"/>
          <w:b/>
          <w:bCs/>
        </w:rPr>
        <w:t>P</w:t>
      </w:r>
      <w:r w:rsidRPr="00110F14">
        <w:rPr>
          <w:rFonts w:ascii="Times New Roman" w:hAnsi="Times New Roman" w:cs="Times New Roman"/>
          <w:b/>
          <w:bCs/>
        </w:rPr>
        <w:t xml:space="preserve">azarın </w:t>
      </w:r>
      <w:r w:rsidR="00CA20A2">
        <w:rPr>
          <w:rFonts w:ascii="Times New Roman" w:hAnsi="Times New Roman" w:cs="Times New Roman"/>
          <w:b/>
          <w:bCs/>
        </w:rPr>
        <w:t>O</w:t>
      </w:r>
      <w:r w:rsidRPr="00110F14">
        <w:rPr>
          <w:rFonts w:ascii="Times New Roman" w:hAnsi="Times New Roman" w:cs="Times New Roman"/>
          <w:b/>
          <w:bCs/>
        </w:rPr>
        <w:t>luşturulması</w:t>
      </w:r>
    </w:p>
    <w:p w14:paraId="1E420609" w14:textId="54797B53" w:rsidR="00110F14" w:rsidRDefault="00110F14" w:rsidP="003120FA">
      <w:pPr>
        <w:jc w:val="both"/>
        <w:rPr>
          <w:rFonts w:ascii="Times New Roman" w:hAnsi="Times New Roman" w:cs="Times New Roman"/>
        </w:rPr>
      </w:pPr>
      <w:r w:rsidRPr="00110F14">
        <w:rPr>
          <w:rFonts w:ascii="Times New Roman" w:hAnsi="Times New Roman" w:cs="Times New Roman"/>
        </w:rPr>
        <w:t xml:space="preserve">Komisyon, AB Enerji ve Hammaddeler Platformu kapsamında </w:t>
      </w:r>
      <w:r w:rsidR="004C633B">
        <w:rPr>
          <w:rFonts w:ascii="Times New Roman" w:hAnsi="Times New Roman" w:cs="Times New Roman"/>
        </w:rPr>
        <w:t xml:space="preserve">Kritik Hammadde </w:t>
      </w:r>
      <w:r w:rsidRPr="00110F14">
        <w:rPr>
          <w:rFonts w:ascii="Times New Roman" w:hAnsi="Times New Roman" w:cs="Times New Roman"/>
        </w:rPr>
        <w:t>Mekanizması geliştirmiş olup,</w:t>
      </w:r>
      <w:r w:rsidR="00443909">
        <w:rPr>
          <w:rFonts w:ascii="Times New Roman" w:hAnsi="Times New Roman" w:cs="Times New Roman"/>
        </w:rPr>
        <w:t xml:space="preserve"> </w:t>
      </w:r>
      <w:r w:rsidR="00443909" w:rsidRPr="00443909">
        <w:rPr>
          <w:rFonts w:ascii="Times New Roman" w:hAnsi="Times New Roman" w:cs="Times New Roman"/>
        </w:rPr>
        <w:t>stratejik hammaddelerin alıcıları ile tedarikçilerini, finansal kuruluşları ve stoklama hizmeti sağlayıcılarını bir araya getiren bir eşleştirme aracı olarak işlev gör</w:t>
      </w:r>
      <w:r w:rsidR="00443909">
        <w:rPr>
          <w:rFonts w:ascii="Times New Roman" w:hAnsi="Times New Roman" w:cs="Times New Roman"/>
        </w:rPr>
        <w:t xml:space="preserve">mesi planlanmaktadır. </w:t>
      </w:r>
      <w:r w:rsidR="004C633B" w:rsidRPr="004C633B">
        <w:rPr>
          <w:rFonts w:ascii="Times New Roman" w:hAnsi="Times New Roman" w:cs="Times New Roman"/>
        </w:rPr>
        <w:t xml:space="preserve">Komisyon, platforma kayıt sürecini </w:t>
      </w:r>
      <w:r w:rsidR="004C633B" w:rsidRPr="004C633B">
        <w:rPr>
          <w:rFonts w:ascii="Times New Roman" w:hAnsi="Times New Roman" w:cs="Times New Roman"/>
          <w:b/>
          <w:bCs/>
        </w:rPr>
        <w:t>18 Kasım 2025</w:t>
      </w:r>
      <w:r w:rsidR="004C633B" w:rsidRPr="004C633B">
        <w:rPr>
          <w:rFonts w:ascii="Times New Roman" w:hAnsi="Times New Roman" w:cs="Times New Roman"/>
        </w:rPr>
        <w:t xml:space="preserve">’te başlatmış olup, </w:t>
      </w:r>
      <w:r w:rsidR="004C633B" w:rsidRPr="004C633B">
        <w:rPr>
          <w:rFonts w:ascii="Times New Roman" w:hAnsi="Times New Roman" w:cs="Times New Roman"/>
          <w:b/>
          <w:bCs/>
        </w:rPr>
        <w:t>ilk eşleştirme turu</w:t>
      </w:r>
      <w:r w:rsidR="004C633B">
        <w:rPr>
          <w:rFonts w:ascii="Times New Roman" w:hAnsi="Times New Roman" w:cs="Times New Roman"/>
          <w:b/>
          <w:bCs/>
        </w:rPr>
        <w:t>nu</w:t>
      </w:r>
      <w:r w:rsidR="004C633B" w:rsidRPr="004C633B">
        <w:rPr>
          <w:rFonts w:ascii="Times New Roman" w:hAnsi="Times New Roman" w:cs="Times New Roman"/>
          <w:b/>
          <w:bCs/>
        </w:rPr>
        <w:t xml:space="preserve"> Mart 2026</w:t>
      </w:r>
      <w:r w:rsidR="004C633B" w:rsidRPr="004C633B">
        <w:rPr>
          <w:rFonts w:ascii="Times New Roman" w:hAnsi="Times New Roman" w:cs="Times New Roman"/>
        </w:rPr>
        <w:t>’da gerçekleştirilecektir</w:t>
      </w:r>
      <w:r w:rsidR="004C633B">
        <w:rPr>
          <w:rFonts w:ascii="Times New Roman" w:hAnsi="Times New Roman" w:cs="Times New Roman"/>
        </w:rPr>
        <w:t xml:space="preserve">. </w:t>
      </w:r>
      <w:r w:rsidR="004C633B" w:rsidRPr="001515F3">
        <w:rPr>
          <w:rFonts w:ascii="Times New Roman" w:hAnsi="Times New Roman" w:cs="Times New Roman"/>
        </w:rPr>
        <w:t>Kritik Hammaddeler Finansman Merkezi (</w:t>
      </w:r>
      <w:r w:rsidR="004C633B" w:rsidRPr="00297CA6">
        <w:rPr>
          <w:rFonts w:ascii="Times New Roman" w:hAnsi="Times New Roman" w:cs="Times New Roman"/>
          <w:i/>
          <w:iCs/>
        </w:rPr>
        <w:t xml:space="preserve">CRM </w:t>
      </w:r>
      <w:proofErr w:type="spellStart"/>
      <w:r w:rsidR="004C633B" w:rsidRPr="00297CA6">
        <w:rPr>
          <w:rFonts w:ascii="Times New Roman" w:hAnsi="Times New Roman" w:cs="Times New Roman"/>
          <w:i/>
          <w:iCs/>
        </w:rPr>
        <w:t>Financing</w:t>
      </w:r>
      <w:proofErr w:type="spellEnd"/>
      <w:r w:rsidR="004C633B" w:rsidRPr="00297CA6">
        <w:rPr>
          <w:rFonts w:ascii="Times New Roman" w:hAnsi="Times New Roman" w:cs="Times New Roman"/>
          <w:i/>
          <w:iCs/>
        </w:rPr>
        <w:t xml:space="preserve"> </w:t>
      </w:r>
      <w:proofErr w:type="spellStart"/>
      <w:r w:rsidR="004C633B" w:rsidRPr="00297CA6">
        <w:rPr>
          <w:rFonts w:ascii="Times New Roman" w:hAnsi="Times New Roman" w:cs="Times New Roman"/>
          <w:i/>
          <w:iCs/>
        </w:rPr>
        <w:t>Hub</w:t>
      </w:r>
      <w:proofErr w:type="spellEnd"/>
      <w:r w:rsidR="004C633B" w:rsidRPr="001515F3">
        <w:rPr>
          <w:rFonts w:ascii="Times New Roman" w:hAnsi="Times New Roman" w:cs="Times New Roman"/>
        </w:rPr>
        <w:t xml:space="preserve">) faaliyete geçtiğinde, mekanizmanın faaliyetleri üzerine inşa edilerek kamu ve özel kuruluşlar adına </w:t>
      </w:r>
      <w:r w:rsidR="004C633B" w:rsidRPr="001515F3">
        <w:rPr>
          <w:rFonts w:ascii="Times New Roman" w:hAnsi="Times New Roman" w:cs="Times New Roman"/>
          <w:b/>
          <w:bCs/>
        </w:rPr>
        <w:t xml:space="preserve">ortak </w:t>
      </w:r>
      <w:r w:rsidR="004E3055" w:rsidRPr="001515F3">
        <w:rPr>
          <w:rFonts w:ascii="Times New Roman" w:hAnsi="Times New Roman" w:cs="Times New Roman"/>
          <w:b/>
          <w:bCs/>
        </w:rPr>
        <w:t xml:space="preserve">kamu </w:t>
      </w:r>
      <w:r w:rsidR="004C633B" w:rsidRPr="001515F3">
        <w:rPr>
          <w:rFonts w:ascii="Times New Roman" w:hAnsi="Times New Roman" w:cs="Times New Roman"/>
          <w:b/>
          <w:bCs/>
        </w:rPr>
        <w:t>alımları</w:t>
      </w:r>
      <w:r w:rsidR="004C633B" w:rsidRPr="001515F3">
        <w:rPr>
          <w:rFonts w:ascii="Times New Roman" w:hAnsi="Times New Roman" w:cs="Times New Roman"/>
        </w:rPr>
        <w:t xml:space="preserve"> gerçekleştirilmesi öngörülmektedir.</w:t>
      </w:r>
    </w:p>
    <w:p w14:paraId="00A3B3CD" w14:textId="5C4A0059" w:rsidR="00110F14" w:rsidRDefault="006035F7" w:rsidP="003120FA">
      <w:pPr>
        <w:jc w:val="both"/>
        <w:rPr>
          <w:rFonts w:ascii="Times New Roman" w:hAnsi="Times New Roman" w:cs="Times New Roman"/>
        </w:rPr>
      </w:pPr>
      <w:r>
        <w:rPr>
          <w:rFonts w:ascii="Times New Roman" w:hAnsi="Times New Roman" w:cs="Times New Roman"/>
        </w:rPr>
        <w:t xml:space="preserve">Kritik hammadde </w:t>
      </w:r>
      <w:r w:rsidRPr="006035F7">
        <w:rPr>
          <w:rFonts w:ascii="Times New Roman" w:hAnsi="Times New Roman" w:cs="Times New Roman"/>
        </w:rPr>
        <w:t>tedarikinin daha da çeşitlendirilmesini teşvik etmek amacıyla Komisyon,</w:t>
      </w:r>
      <w:r>
        <w:rPr>
          <w:rFonts w:ascii="Times New Roman" w:hAnsi="Times New Roman" w:cs="Times New Roman"/>
        </w:rPr>
        <w:t xml:space="preserve"> Kritik Hammaddeler Tüzüğünde değişiklik önermektedir. </w:t>
      </w:r>
      <w:r w:rsidR="0056526B" w:rsidRPr="006035F7">
        <w:rPr>
          <w:rFonts w:ascii="Times New Roman" w:hAnsi="Times New Roman" w:cs="Times New Roman"/>
        </w:rPr>
        <w:t xml:space="preserve">Uygulamada, </w:t>
      </w:r>
      <w:r w:rsidR="0056526B" w:rsidRPr="004E3055">
        <w:rPr>
          <w:rFonts w:ascii="Times New Roman" w:hAnsi="Times New Roman" w:cs="Times New Roman"/>
          <w:b/>
          <w:bCs/>
        </w:rPr>
        <w:t>büyük ölçekli şirketlerin tedarik zincirlerine yönelik risk değerlendirmesi yapmaları ve gerekli h</w:t>
      </w:r>
      <w:r w:rsidRPr="004E3055">
        <w:rPr>
          <w:rFonts w:ascii="Times New Roman" w:hAnsi="Times New Roman" w:cs="Times New Roman"/>
          <w:b/>
          <w:bCs/>
        </w:rPr>
        <w:t>a</w:t>
      </w:r>
      <w:r w:rsidR="0056526B" w:rsidRPr="004E3055">
        <w:rPr>
          <w:rFonts w:ascii="Times New Roman" w:hAnsi="Times New Roman" w:cs="Times New Roman"/>
          <w:b/>
          <w:bCs/>
        </w:rPr>
        <w:t>llerde tek bir tedarik kaynağ</w:t>
      </w:r>
      <w:r w:rsidRPr="004E3055">
        <w:rPr>
          <w:rFonts w:ascii="Times New Roman" w:hAnsi="Times New Roman" w:cs="Times New Roman"/>
          <w:b/>
          <w:bCs/>
        </w:rPr>
        <w:t>a</w:t>
      </w:r>
      <w:r w:rsidR="0056526B" w:rsidRPr="004E3055">
        <w:rPr>
          <w:rFonts w:ascii="Times New Roman" w:hAnsi="Times New Roman" w:cs="Times New Roman"/>
          <w:b/>
          <w:bCs/>
        </w:rPr>
        <w:t xml:space="preserve"> bağımlılığı azaltacak şekilde çeşitlendirme d</w:t>
      </w:r>
      <w:r w:rsidRPr="004E3055">
        <w:rPr>
          <w:rFonts w:ascii="Times New Roman" w:hAnsi="Times New Roman" w:cs="Times New Roman"/>
          <w:b/>
          <w:bCs/>
        </w:rPr>
        <w:t>a</w:t>
      </w:r>
      <w:r w:rsidR="0056526B" w:rsidRPr="004E3055">
        <w:rPr>
          <w:rFonts w:ascii="Times New Roman" w:hAnsi="Times New Roman" w:cs="Times New Roman"/>
          <w:b/>
          <w:bCs/>
        </w:rPr>
        <w:t>hil risk azaltıcı önlemler benimsemeleri gerekecektir.</w:t>
      </w:r>
      <w:r w:rsidR="0056526B" w:rsidRPr="006035F7">
        <w:rPr>
          <w:rFonts w:ascii="Times New Roman" w:hAnsi="Times New Roman" w:cs="Times New Roman"/>
        </w:rPr>
        <w:t xml:space="preserve"> Komisyonun, ciddi kırılganlıklar tespit edilmesi h</w:t>
      </w:r>
      <w:r>
        <w:rPr>
          <w:rFonts w:ascii="Times New Roman" w:hAnsi="Times New Roman" w:cs="Times New Roman"/>
        </w:rPr>
        <w:t>a</w:t>
      </w:r>
      <w:r w:rsidR="0056526B" w:rsidRPr="006035F7">
        <w:rPr>
          <w:rFonts w:ascii="Times New Roman" w:hAnsi="Times New Roman" w:cs="Times New Roman"/>
        </w:rPr>
        <w:t>linde büyük şirketlerin uygulaması gereken etkili çeşitlendirme tedbirlerini teşvik etme yetkisine sahip olması</w:t>
      </w:r>
      <w:r>
        <w:rPr>
          <w:rFonts w:ascii="Times New Roman" w:hAnsi="Times New Roman" w:cs="Times New Roman"/>
        </w:rPr>
        <w:t>,</w:t>
      </w:r>
      <w:r w:rsidR="0056526B" w:rsidRPr="006035F7">
        <w:rPr>
          <w:rFonts w:ascii="Times New Roman" w:hAnsi="Times New Roman" w:cs="Times New Roman"/>
        </w:rPr>
        <w:t xml:space="preserve"> eylemsizlik durumunda ise çeşitlendirmeyi zorunlu kılabilmesi öngörülmektedir.</w:t>
      </w:r>
    </w:p>
    <w:p w14:paraId="02CCA190" w14:textId="20D60111" w:rsidR="00E60698" w:rsidRPr="00CA20A2" w:rsidRDefault="00E60698" w:rsidP="003120FA">
      <w:pPr>
        <w:jc w:val="both"/>
        <w:rPr>
          <w:rFonts w:ascii="Times New Roman" w:hAnsi="Times New Roman" w:cs="Times New Roman"/>
          <w:b/>
          <w:bCs/>
        </w:rPr>
      </w:pPr>
      <w:r>
        <w:rPr>
          <w:rFonts w:ascii="Times New Roman" w:hAnsi="Times New Roman" w:cs="Times New Roman"/>
        </w:rPr>
        <w:t xml:space="preserve">Ayrıca </w:t>
      </w:r>
      <w:r w:rsidRPr="00E60698">
        <w:rPr>
          <w:rFonts w:ascii="Times New Roman" w:hAnsi="Times New Roman" w:cs="Times New Roman"/>
        </w:rPr>
        <w:t xml:space="preserve">Komisyon </w:t>
      </w:r>
      <w:r w:rsidRPr="00E60698">
        <w:rPr>
          <w:rFonts w:ascii="Times New Roman" w:hAnsi="Times New Roman" w:cs="Times New Roman"/>
          <w:b/>
          <w:bCs/>
        </w:rPr>
        <w:t>Kamu Alımları Direktifi</w:t>
      </w:r>
      <w:r w:rsidRPr="00E60698">
        <w:rPr>
          <w:rFonts w:ascii="Times New Roman" w:hAnsi="Times New Roman" w:cs="Times New Roman"/>
        </w:rPr>
        <w:t xml:space="preserve">nin ve </w:t>
      </w:r>
      <w:r w:rsidRPr="00E60698">
        <w:rPr>
          <w:rFonts w:ascii="Times New Roman" w:hAnsi="Times New Roman" w:cs="Times New Roman"/>
          <w:b/>
          <w:bCs/>
        </w:rPr>
        <w:t>Savunma Alımları Direktifleri</w:t>
      </w:r>
      <w:r w:rsidRPr="00E60698">
        <w:rPr>
          <w:rFonts w:ascii="Times New Roman" w:hAnsi="Times New Roman" w:cs="Times New Roman"/>
        </w:rPr>
        <w:t xml:space="preserve">nin revizyonu </w:t>
      </w:r>
      <w:r>
        <w:rPr>
          <w:rFonts w:ascii="Times New Roman" w:hAnsi="Times New Roman" w:cs="Times New Roman"/>
        </w:rPr>
        <w:t>bağlamında</w:t>
      </w:r>
      <w:r w:rsidRPr="00E60698">
        <w:rPr>
          <w:rFonts w:ascii="Times New Roman" w:hAnsi="Times New Roman" w:cs="Times New Roman"/>
        </w:rPr>
        <w:t>, kritik hammaddelerde tedarik çeşitlendirmesine yönelik teşvikleri değerlendirmektedir.</w:t>
      </w:r>
    </w:p>
    <w:p w14:paraId="7D17E8A8" w14:textId="0AA3B0E2" w:rsidR="00CA20A2" w:rsidRPr="00CA20A2" w:rsidRDefault="00CA20A2" w:rsidP="00CA20A2">
      <w:pPr>
        <w:pStyle w:val="ListeParagraf"/>
        <w:numPr>
          <w:ilvl w:val="0"/>
          <w:numId w:val="4"/>
        </w:numPr>
        <w:jc w:val="both"/>
        <w:rPr>
          <w:rFonts w:ascii="Times New Roman" w:hAnsi="Times New Roman" w:cs="Times New Roman"/>
          <w:b/>
          <w:bCs/>
        </w:rPr>
      </w:pPr>
      <w:r w:rsidRPr="00CA20A2">
        <w:rPr>
          <w:rFonts w:ascii="Times New Roman" w:hAnsi="Times New Roman" w:cs="Times New Roman"/>
          <w:b/>
          <w:bCs/>
        </w:rPr>
        <w:t>Tek Pazarın ve AB Kritik Hammadde Değer Zinciri Dayanıklılığının Korunması</w:t>
      </w:r>
    </w:p>
    <w:p w14:paraId="33606418" w14:textId="721E67B8" w:rsidR="000E533E" w:rsidRDefault="00FF416F" w:rsidP="003120FA">
      <w:pPr>
        <w:jc w:val="both"/>
        <w:rPr>
          <w:rFonts w:ascii="Times New Roman" w:hAnsi="Times New Roman" w:cs="Times New Roman"/>
        </w:rPr>
      </w:pPr>
      <w:r w:rsidRPr="00FF416F">
        <w:rPr>
          <w:rFonts w:ascii="Times New Roman" w:hAnsi="Times New Roman" w:cs="Times New Roman"/>
        </w:rPr>
        <w:t>İç Pazar Acil Durum ve Dayanıklılık Tüzüğü’nün (IMERA)</w:t>
      </w:r>
      <w:r>
        <w:rPr>
          <w:rFonts w:ascii="Times New Roman" w:hAnsi="Times New Roman" w:cs="Times New Roman"/>
        </w:rPr>
        <w:t xml:space="preserve"> </w:t>
      </w:r>
      <w:r w:rsidRPr="00FF416F">
        <w:rPr>
          <w:rFonts w:ascii="Times New Roman" w:hAnsi="Times New Roman" w:cs="Times New Roman"/>
        </w:rPr>
        <w:t>Mayıs 2026’da yürürlüğe girmesiyle birlikte değer zincirindeki tedarik kesintilerine karşı iç pazarı korumak için</w:t>
      </w:r>
      <w:r>
        <w:rPr>
          <w:rFonts w:ascii="Times New Roman" w:hAnsi="Times New Roman" w:cs="Times New Roman"/>
        </w:rPr>
        <w:t xml:space="preserve">, </w:t>
      </w:r>
      <w:r w:rsidRPr="00FF416F">
        <w:rPr>
          <w:rFonts w:ascii="Times New Roman" w:hAnsi="Times New Roman" w:cs="Times New Roman"/>
        </w:rPr>
        <w:t>Komisyon, AB değer zinciri genelindeki zorlukları ele almak için IMERA araç setini kullan</w:t>
      </w:r>
      <w:r>
        <w:rPr>
          <w:rFonts w:ascii="Times New Roman" w:hAnsi="Times New Roman" w:cs="Times New Roman"/>
        </w:rPr>
        <w:t>mayı planlamaktadır.</w:t>
      </w:r>
      <w:r w:rsidR="000E533E">
        <w:rPr>
          <w:rFonts w:ascii="Times New Roman" w:hAnsi="Times New Roman" w:cs="Times New Roman"/>
        </w:rPr>
        <w:t xml:space="preserve"> IMERA kapsamında </w:t>
      </w:r>
      <w:r w:rsidR="000E533E" w:rsidRPr="000E533E">
        <w:rPr>
          <w:rFonts w:ascii="Times New Roman" w:hAnsi="Times New Roman" w:cs="Times New Roman"/>
        </w:rPr>
        <w:t>Komisyon; üretim kapasiteleri ve stoklara ilişkin bilgi taleplerini yönlendirebilecek, tedarik zinciri kesintileri veya arz açıklarını ele alabilecek, ortak alımlar gerçekleştirebilecek, öncelikli talepleri zorunlu kılabilecek ve stokların dağıtımını koordine edebilecektir.</w:t>
      </w:r>
    </w:p>
    <w:p w14:paraId="5802E635" w14:textId="2992E6AF" w:rsidR="004F79E3" w:rsidRPr="00D13EAB" w:rsidRDefault="004F79E3" w:rsidP="004F79E3">
      <w:pPr>
        <w:jc w:val="both"/>
        <w:rPr>
          <w:rFonts w:ascii="Times New Roman" w:hAnsi="Times New Roman" w:cs="Times New Roman"/>
        </w:rPr>
      </w:pPr>
      <w:r w:rsidRPr="004F79E3">
        <w:rPr>
          <w:rFonts w:ascii="Times New Roman" w:hAnsi="Times New Roman" w:cs="Times New Roman"/>
        </w:rPr>
        <w:t xml:space="preserve">Komisyon, 2026'nın </w:t>
      </w:r>
      <w:r w:rsidRPr="00D13EAB">
        <w:rPr>
          <w:rFonts w:ascii="Times New Roman" w:hAnsi="Times New Roman" w:cs="Times New Roman"/>
        </w:rPr>
        <w:t>ikinci</w:t>
      </w:r>
      <w:r w:rsidRPr="004F79E3">
        <w:rPr>
          <w:rFonts w:ascii="Times New Roman" w:hAnsi="Times New Roman" w:cs="Times New Roman"/>
        </w:rPr>
        <w:t xml:space="preserve"> çeyreğine kadar, stratejik sektörlerdeki yabancı yatırımlar üzerindeki kontrolü artırmak amacıyla </w:t>
      </w:r>
      <w:bookmarkStart w:id="0" w:name="_Hlk216269458"/>
      <w:r w:rsidRPr="00D13EAB">
        <w:rPr>
          <w:rFonts w:ascii="Times New Roman" w:hAnsi="Times New Roman" w:cs="Times New Roman"/>
        </w:rPr>
        <w:t>Kritik Hammaddeler Tüzüğü kapsamındaki</w:t>
      </w:r>
      <w:r w:rsidRPr="004F79E3">
        <w:rPr>
          <w:rFonts w:ascii="Times New Roman" w:hAnsi="Times New Roman" w:cs="Times New Roman"/>
        </w:rPr>
        <w:t xml:space="preserve"> </w:t>
      </w:r>
      <w:r w:rsidRPr="00D13EAB">
        <w:rPr>
          <w:rFonts w:ascii="Times New Roman" w:hAnsi="Times New Roman" w:cs="Times New Roman"/>
        </w:rPr>
        <w:t>s</w:t>
      </w:r>
      <w:r w:rsidRPr="004F79E3">
        <w:rPr>
          <w:rFonts w:ascii="Times New Roman" w:hAnsi="Times New Roman" w:cs="Times New Roman"/>
        </w:rPr>
        <w:t xml:space="preserve">tratejik </w:t>
      </w:r>
      <w:r w:rsidRPr="00D13EAB">
        <w:rPr>
          <w:rFonts w:ascii="Times New Roman" w:hAnsi="Times New Roman" w:cs="Times New Roman"/>
        </w:rPr>
        <w:lastRenderedPageBreak/>
        <w:t>p</w:t>
      </w:r>
      <w:r w:rsidRPr="004F79E3">
        <w:rPr>
          <w:rFonts w:ascii="Times New Roman" w:hAnsi="Times New Roman" w:cs="Times New Roman"/>
        </w:rPr>
        <w:t>rojeleri</w:t>
      </w:r>
      <w:r w:rsidRPr="00D13EAB">
        <w:rPr>
          <w:rFonts w:ascii="Times New Roman" w:hAnsi="Times New Roman" w:cs="Times New Roman"/>
        </w:rPr>
        <w:t xml:space="preserve"> Doğrudan Yabancı Yatırımlar Tüzüğü çerçevesinde </w:t>
      </w:r>
      <w:r w:rsidRPr="00FB6032">
        <w:rPr>
          <w:rFonts w:ascii="Times New Roman" w:hAnsi="Times New Roman" w:cs="Times New Roman"/>
          <w:b/>
          <w:bCs/>
        </w:rPr>
        <w:t>“Birlik Çıkarına Olan Projeler veya Programlar” olarak sınıflandıracaktır.</w:t>
      </w:r>
    </w:p>
    <w:p w14:paraId="7F4FC8C5" w14:textId="7AF6ED37" w:rsidR="004F79E3" w:rsidRDefault="00017B02" w:rsidP="004F79E3">
      <w:pPr>
        <w:jc w:val="both"/>
        <w:rPr>
          <w:rFonts w:ascii="Times New Roman" w:hAnsi="Times New Roman" w:cs="Times New Roman"/>
        </w:rPr>
      </w:pPr>
      <w:bookmarkStart w:id="1" w:name="_Hlk216269436"/>
      <w:bookmarkEnd w:id="0"/>
      <w:r>
        <w:rPr>
          <w:rFonts w:ascii="Times New Roman" w:hAnsi="Times New Roman" w:cs="Times New Roman"/>
        </w:rPr>
        <w:t>Ufuk Avrupa</w:t>
      </w:r>
      <w:r w:rsidR="004F79E3" w:rsidRPr="004F79E3">
        <w:rPr>
          <w:rFonts w:ascii="Times New Roman" w:hAnsi="Times New Roman" w:cs="Times New Roman"/>
        </w:rPr>
        <w:t xml:space="preserve"> 2026–2027 çalışma programı</w:t>
      </w:r>
      <w:r w:rsidR="004F79E3">
        <w:rPr>
          <w:rFonts w:ascii="Times New Roman" w:hAnsi="Times New Roman" w:cs="Times New Roman"/>
        </w:rPr>
        <w:t xml:space="preserve"> kapsamında</w:t>
      </w:r>
      <w:r w:rsidR="004F79E3" w:rsidRPr="004F79E3">
        <w:rPr>
          <w:rFonts w:ascii="Times New Roman" w:hAnsi="Times New Roman" w:cs="Times New Roman"/>
        </w:rPr>
        <w:t xml:space="preserve">, </w:t>
      </w:r>
      <w:r w:rsidR="004F79E3" w:rsidRPr="00B14A75">
        <w:rPr>
          <w:rFonts w:ascii="Times New Roman" w:hAnsi="Times New Roman" w:cs="Times New Roman"/>
          <w:b/>
          <w:bCs/>
        </w:rPr>
        <w:t>kritik hammaddelere ilişkin tüm araştırma ve yenilik faaliyetlerinde Çinli kuruluşların ve Çin kontrolündeki AB merkezli kuruluşların katılımı sınırlandırıl</w:t>
      </w:r>
      <w:bookmarkEnd w:id="1"/>
      <w:r w:rsidR="004F79E3" w:rsidRPr="00B14A75">
        <w:rPr>
          <w:rFonts w:ascii="Times New Roman" w:hAnsi="Times New Roman" w:cs="Times New Roman"/>
          <w:b/>
          <w:bCs/>
        </w:rPr>
        <w:t>acaktır.</w:t>
      </w:r>
    </w:p>
    <w:p w14:paraId="0265CE97" w14:textId="78CA9DBD" w:rsidR="004F79E3" w:rsidRDefault="004F79E3" w:rsidP="004F79E3">
      <w:pPr>
        <w:jc w:val="both"/>
        <w:rPr>
          <w:rFonts w:ascii="Times New Roman" w:hAnsi="Times New Roman" w:cs="Times New Roman"/>
        </w:rPr>
      </w:pPr>
      <w:r>
        <w:rPr>
          <w:rFonts w:ascii="Times New Roman" w:hAnsi="Times New Roman" w:cs="Times New Roman"/>
        </w:rPr>
        <w:t>Diğer taraftan</w:t>
      </w:r>
      <w:r w:rsidRPr="004F79E3">
        <w:rPr>
          <w:rFonts w:ascii="Times New Roman" w:hAnsi="Times New Roman" w:cs="Times New Roman"/>
        </w:rPr>
        <w:t xml:space="preserve">, Komisyon ve G7 </w:t>
      </w:r>
      <w:r>
        <w:rPr>
          <w:rFonts w:ascii="Times New Roman" w:hAnsi="Times New Roman" w:cs="Times New Roman"/>
        </w:rPr>
        <w:t xml:space="preserve">ülkeleri, </w:t>
      </w:r>
      <w:r w:rsidRPr="004F79E3">
        <w:rPr>
          <w:rFonts w:ascii="Times New Roman" w:hAnsi="Times New Roman" w:cs="Times New Roman"/>
        </w:rPr>
        <w:t>çevresel, sosyal ve yönetişim, tedarik çeşitlendirmesi ve dayanıklılık kriterlerine dayalı kritik hammadd</w:t>
      </w:r>
      <w:r>
        <w:rPr>
          <w:rFonts w:ascii="Times New Roman" w:hAnsi="Times New Roman" w:cs="Times New Roman"/>
        </w:rPr>
        <w:t>e</w:t>
      </w:r>
      <w:r w:rsidRPr="004F79E3">
        <w:rPr>
          <w:rFonts w:ascii="Times New Roman" w:hAnsi="Times New Roman" w:cs="Times New Roman"/>
        </w:rPr>
        <w:t xml:space="preserve"> için standartlara dayalı piyasala</w:t>
      </w:r>
      <w:r>
        <w:rPr>
          <w:rFonts w:ascii="Times New Roman" w:hAnsi="Times New Roman" w:cs="Times New Roman"/>
        </w:rPr>
        <w:t>r</w:t>
      </w:r>
      <w:r w:rsidRPr="004F79E3">
        <w:rPr>
          <w:rFonts w:ascii="Times New Roman" w:hAnsi="Times New Roman" w:cs="Times New Roman"/>
        </w:rPr>
        <w:t xml:space="preserve"> geliştirecektir.</w:t>
      </w:r>
    </w:p>
    <w:p w14:paraId="2B1CE13F" w14:textId="668FF831" w:rsidR="004F79E3" w:rsidRDefault="004F79E3" w:rsidP="004F79E3">
      <w:pPr>
        <w:jc w:val="both"/>
        <w:rPr>
          <w:rFonts w:ascii="Times New Roman" w:hAnsi="Times New Roman" w:cs="Times New Roman"/>
        </w:rPr>
      </w:pPr>
      <w:r w:rsidRPr="004F79E3">
        <w:rPr>
          <w:rFonts w:ascii="Times New Roman" w:hAnsi="Times New Roman" w:cs="Times New Roman"/>
        </w:rPr>
        <w:t xml:space="preserve">Komisyon, </w:t>
      </w:r>
      <w:bookmarkStart w:id="2" w:name="_Hlk216193834"/>
      <w:r w:rsidRPr="00C443D1">
        <w:rPr>
          <w:rFonts w:ascii="Times New Roman" w:hAnsi="Times New Roman" w:cs="Times New Roman"/>
          <w:b/>
          <w:bCs/>
        </w:rPr>
        <w:t>2026’nın ikinci çeyreğine kadar, kritik hammadde değer zincirinde piyasa dışı uygulamalara karşı tepki verebilmek amacıyla, ticaret araçlarını da içeren bir politika yaklaşımı gelişt</w:t>
      </w:r>
      <w:bookmarkEnd w:id="2"/>
      <w:r w:rsidRPr="00C443D1">
        <w:rPr>
          <w:rFonts w:ascii="Times New Roman" w:hAnsi="Times New Roman" w:cs="Times New Roman"/>
          <w:b/>
          <w:bCs/>
        </w:rPr>
        <w:t>irecektir.</w:t>
      </w:r>
    </w:p>
    <w:p w14:paraId="3844469E" w14:textId="4DA0A11D" w:rsidR="004F79E3" w:rsidRPr="002A674E" w:rsidRDefault="002A674E" w:rsidP="004F79E3">
      <w:pPr>
        <w:pStyle w:val="ListeParagraf"/>
        <w:numPr>
          <w:ilvl w:val="0"/>
          <w:numId w:val="4"/>
        </w:numPr>
        <w:jc w:val="both"/>
        <w:rPr>
          <w:rFonts w:ascii="Times New Roman" w:hAnsi="Times New Roman" w:cs="Times New Roman"/>
          <w:b/>
          <w:bCs/>
        </w:rPr>
      </w:pPr>
      <w:r w:rsidRPr="002A674E">
        <w:rPr>
          <w:rFonts w:ascii="Times New Roman" w:hAnsi="Times New Roman" w:cs="Times New Roman"/>
          <w:b/>
          <w:bCs/>
        </w:rPr>
        <w:t>Üçüncü Ülkelerle Ortaklık Kurulması</w:t>
      </w:r>
    </w:p>
    <w:p w14:paraId="5A5BC110" w14:textId="0AFBF152" w:rsidR="0062009C" w:rsidRDefault="002A674E" w:rsidP="003120FA">
      <w:pPr>
        <w:jc w:val="both"/>
        <w:rPr>
          <w:rFonts w:ascii="Times New Roman" w:hAnsi="Times New Roman" w:cs="Times New Roman"/>
          <w:b/>
          <w:bCs/>
        </w:rPr>
      </w:pPr>
      <w:bookmarkStart w:id="3" w:name="_Hlk216269519"/>
      <w:r w:rsidRPr="002A674E">
        <w:rPr>
          <w:rFonts w:ascii="Times New Roman" w:hAnsi="Times New Roman" w:cs="Times New Roman"/>
        </w:rPr>
        <w:t>AB 2021’den bu yana hammadde açısından zengin ülkelerle 15 stratejik hammadde ortaklığı imzalamıştır.</w:t>
      </w:r>
      <w:r>
        <w:rPr>
          <w:rFonts w:ascii="Times New Roman" w:hAnsi="Times New Roman" w:cs="Times New Roman"/>
        </w:rPr>
        <w:t xml:space="preserve"> </w:t>
      </w:r>
      <w:r w:rsidRPr="002A674E">
        <w:rPr>
          <w:rFonts w:ascii="Times New Roman" w:hAnsi="Times New Roman" w:cs="Times New Roman"/>
        </w:rPr>
        <w:t>AB en son mutabakat zaptını, 20 Kasım 2025’te Güney Afrika ile imzalanmıştır.</w:t>
      </w:r>
      <w:r w:rsidR="009E2413">
        <w:rPr>
          <w:rFonts w:ascii="Times New Roman" w:hAnsi="Times New Roman" w:cs="Times New Roman"/>
        </w:rPr>
        <w:t xml:space="preserve"> </w:t>
      </w:r>
      <w:r w:rsidR="009E2413" w:rsidRPr="009E2413">
        <w:rPr>
          <w:rFonts w:ascii="Times New Roman" w:hAnsi="Times New Roman" w:cs="Times New Roman"/>
          <w:b/>
          <w:bCs/>
        </w:rPr>
        <w:t>Buna ek olarak Komisyon, nadir topraklar, niyobyum, nikel, grafit, lityum-manganez ve alüminyum gibi değer zincirlerine sahip olan Brezilya ile ikili müzakereleri başlatmıştır.</w:t>
      </w:r>
    </w:p>
    <w:p w14:paraId="16087290" w14:textId="7210D658" w:rsidR="0062009C" w:rsidRDefault="00EE297D" w:rsidP="003120FA">
      <w:pPr>
        <w:jc w:val="both"/>
        <w:rPr>
          <w:rFonts w:ascii="Times New Roman" w:hAnsi="Times New Roman" w:cs="Times New Roman"/>
        </w:rPr>
      </w:pPr>
      <w:r>
        <w:rPr>
          <w:rFonts w:ascii="Times New Roman" w:hAnsi="Times New Roman" w:cs="Times New Roman"/>
        </w:rPr>
        <w:t>Öte yandan Komisyon</w:t>
      </w:r>
      <w:r w:rsidR="0062009C" w:rsidRPr="0062009C">
        <w:rPr>
          <w:rFonts w:ascii="Times New Roman" w:hAnsi="Times New Roman" w:cs="Times New Roman"/>
        </w:rPr>
        <w:t xml:space="preserve">, AB’nin </w:t>
      </w:r>
      <w:r w:rsidR="0062009C">
        <w:rPr>
          <w:rFonts w:ascii="Times New Roman" w:hAnsi="Times New Roman" w:cs="Times New Roman"/>
        </w:rPr>
        <w:t>kritik hammadde</w:t>
      </w:r>
      <w:r w:rsidR="0062009C" w:rsidRPr="0062009C">
        <w:rPr>
          <w:rFonts w:ascii="Times New Roman" w:hAnsi="Times New Roman" w:cs="Times New Roman"/>
        </w:rPr>
        <w:t xml:space="preserve"> değer zincirini </w:t>
      </w:r>
      <w:r w:rsidR="0062009C" w:rsidRPr="00EE297D">
        <w:rPr>
          <w:rFonts w:ascii="Times New Roman" w:hAnsi="Times New Roman" w:cs="Times New Roman"/>
        </w:rPr>
        <w:t>stratejik ortaklar, STA ülkeleri, genişleme ve komşu ülkelerle</w:t>
      </w:r>
      <w:r w:rsidR="0062009C" w:rsidRPr="0062009C">
        <w:rPr>
          <w:rFonts w:ascii="Times New Roman" w:hAnsi="Times New Roman" w:cs="Times New Roman"/>
        </w:rPr>
        <w:t xml:space="preserve"> entegre etmek için çalış</w:t>
      </w:r>
      <w:r>
        <w:rPr>
          <w:rFonts w:ascii="Times New Roman" w:hAnsi="Times New Roman" w:cs="Times New Roman"/>
        </w:rPr>
        <w:t>malar yürütmeyi planlamaktadır.</w:t>
      </w:r>
    </w:p>
    <w:bookmarkEnd w:id="3"/>
    <w:p w14:paraId="1ADD48B4" w14:textId="26926A2C" w:rsidR="00EE297D" w:rsidRDefault="00575D72" w:rsidP="003120FA">
      <w:pPr>
        <w:jc w:val="both"/>
        <w:rPr>
          <w:rFonts w:ascii="Times New Roman" w:hAnsi="Times New Roman" w:cs="Times New Roman"/>
        </w:rPr>
      </w:pPr>
      <w:r w:rsidRPr="002A674E">
        <w:rPr>
          <w:rFonts w:ascii="Times New Roman" w:hAnsi="Times New Roman" w:cs="Times New Roman"/>
        </w:rPr>
        <w:t xml:space="preserve">Akdeniz Paktı Eylem Planı kapsamında </w:t>
      </w:r>
      <w:r w:rsidRPr="00575D72">
        <w:rPr>
          <w:rFonts w:ascii="Times New Roman" w:hAnsi="Times New Roman" w:cs="Times New Roman"/>
        </w:rPr>
        <w:t>Komisyon</w:t>
      </w:r>
      <w:r>
        <w:rPr>
          <w:rFonts w:ascii="Times New Roman" w:hAnsi="Times New Roman" w:cs="Times New Roman"/>
        </w:rPr>
        <w:t xml:space="preserve">, </w:t>
      </w:r>
      <w:r w:rsidRPr="00575D72">
        <w:rPr>
          <w:rFonts w:ascii="Times New Roman" w:hAnsi="Times New Roman" w:cs="Times New Roman"/>
        </w:rPr>
        <w:t>Cezayir, Mısır, İsrail, Ürdün, Lübnan, Libya, Fas, Filistin, Suriye ve Tunus</w:t>
      </w:r>
      <w:r>
        <w:rPr>
          <w:rFonts w:ascii="Times New Roman" w:hAnsi="Times New Roman" w:cs="Times New Roman"/>
        </w:rPr>
        <w:t xml:space="preserve"> ile</w:t>
      </w:r>
      <w:r w:rsidRPr="002A674E">
        <w:rPr>
          <w:rFonts w:ascii="Times New Roman" w:hAnsi="Times New Roman" w:cs="Times New Roman"/>
        </w:rPr>
        <w:t xml:space="preserve"> iş birliğini güçlendir</w:t>
      </w:r>
      <w:r w:rsidRPr="00575D72">
        <w:rPr>
          <w:rFonts w:ascii="Times New Roman" w:hAnsi="Times New Roman" w:cs="Times New Roman"/>
        </w:rPr>
        <w:t>meyi hedeflemektedir.</w:t>
      </w:r>
    </w:p>
    <w:p w14:paraId="34E70E63" w14:textId="65E062B2" w:rsidR="00DC2C2B" w:rsidRDefault="00DC2C2B" w:rsidP="003120FA">
      <w:pPr>
        <w:jc w:val="both"/>
        <w:rPr>
          <w:rFonts w:ascii="Times New Roman" w:hAnsi="Times New Roman" w:cs="Times New Roman"/>
        </w:rPr>
      </w:pPr>
      <w:r w:rsidRPr="00DC2C2B">
        <w:rPr>
          <w:rFonts w:ascii="Times New Roman" w:hAnsi="Times New Roman" w:cs="Times New Roman"/>
        </w:rPr>
        <w:t>Ayrıca, G7 Kritik Mineraller Üretim İttifakından yararlanarak, AB’de ve ortak ülkelerde kritik hammadde projelerinin risklerinin azaltılması amaçlanmaktadır.</w:t>
      </w:r>
    </w:p>
    <w:p w14:paraId="42FB7DA5" w14:textId="77777777" w:rsidR="00DC2C2B" w:rsidRDefault="00DC2C2B" w:rsidP="00DC2C2B">
      <w:pPr>
        <w:jc w:val="both"/>
        <w:rPr>
          <w:rFonts w:ascii="Times New Roman" w:hAnsi="Times New Roman" w:cs="Times New Roman"/>
        </w:rPr>
      </w:pPr>
      <w:r w:rsidRPr="002A674E">
        <w:rPr>
          <w:rFonts w:ascii="Times New Roman" w:hAnsi="Times New Roman" w:cs="Times New Roman"/>
        </w:rPr>
        <w:t xml:space="preserve">AB’nin </w:t>
      </w:r>
      <w:r w:rsidRPr="002A674E">
        <w:rPr>
          <w:rFonts w:ascii="Times New Roman" w:hAnsi="Times New Roman" w:cs="Times New Roman"/>
          <w:b/>
          <w:bCs/>
        </w:rPr>
        <w:t>Team Europe</w:t>
      </w:r>
      <w:r w:rsidRPr="002A674E">
        <w:rPr>
          <w:rFonts w:ascii="Times New Roman" w:hAnsi="Times New Roman" w:cs="Times New Roman"/>
        </w:rPr>
        <w:t xml:space="preserve"> çerçevesindeki diplomatik ve ekonomik araçları</w:t>
      </w:r>
      <w:r>
        <w:rPr>
          <w:rFonts w:ascii="Times New Roman" w:hAnsi="Times New Roman" w:cs="Times New Roman"/>
        </w:rPr>
        <w:t>nın</w:t>
      </w:r>
      <w:r w:rsidRPr="002A674E">
        <w:rPr>
          <w:rFonts w:ascii="Times New Roman" w:hAnsi="Times New Roman" w:cs="Times New Roman"/>
        </w:rPr>
        <w:t xml:space="preserve">, AB şirketleri ile üçüncü ülke şirketleri arasında </w:t>
      </w:r>
      <w:r w:rsidRPr="002A674E">
        <w:rPr>
          <w:rFonts w:ascii="Times New Roman" w:hAnsi="Times New Roman" w:cs="Times New Roman"/>
          <w:b/>
          <w:bCs/>
        </w:rPr>
        <w:t>sözleşmelerin sonuçlandırılmasını</w:t>
      </w:r>
      <w:r w:rsidRPr="002A674E">
        <w:rPr>
          <w:rFonts w:ascii="Times New Roman" w:hAnsi="Times New Roman" w:cs="Times New Roman"/>
        </w:rPr>
        <w:t xml:space="preserve"> da destekle</w:t>
      </w:r>
      <w:r>
        <w:rPr>
          <w:rFonts w:ascii="Times New Roman" w:hAnsi="Times New Roman" w:cs="Times New Roman"/>
        </w:rPr>
        <w:t>mesi öngörülmektedir.</w:t>
      </w:r>
    </w:p>
    <w:p w14:paraId="387EBE78" w14:textId="10B8BCA0" w:rsidR="002A674E" w:rsidRDefault="007563BF" w:rsidP="003120FA">
      <w:pPr>
        <w:jc w:val="both"/>
        <w:rPr>
          <w:rFonts w:ascii="Times New Roman" w:hAnsi="Times New Roman" w:cs="Times New Roman"/>
        </w:rPr>
      </w:pPr>
      <w:r>
        <w:rPr>
          <w:rFonts w:ascii="Times New Roman" w:hAnsi="Times New Roman" w:cs="Times New Roman"/>
        </w:rPr>
        <w:t>Arz olunur.</w:t>
      </w:r>
    </w:p>
    <w:p w14:paraId="39B4F79E" w14:textId="77777777" w:rsidR="002A674E" w:rsidRDefault="002A674E" w:rsidP="003120FA">
      <w:pPr>
        <w:jc w:val="both"/>
        <w:rPr>
          <w:rFonts w:ascii="Times New Roman" w:hAnsi="Times New Roman" w:cs="Times New Roman"/>
        </w:rPr>
      </w:pPr>
    </w:p>
    <w:sectPr w:rsidR="002A674E" w:rsidSect="000B4A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A360" w14:textId="77777777" w:rsidR="00C71B53" w:rsidRDefault="00C71B53" w:rsidP="00D029A2">
      <w:pPr>
        <w:spacing w:after="0" w:line="240" w:lineRule="auto"/>
      </w:pPr>
      <w:r>
        <w:separator/>
      </w:r>
    </w:p>
  </w:endnote>
  <w:endnote w:type="continuationSeparator" w:id="0">
    <w:p w14:paraId="1AA5CD3B" w14:textId="77777777" w:rsidR="00C71B53" w:rsidRDefault="00C71B53" w:rsidP="00D0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B881" w14:textId="77777777" w:rsidR="00C71B53" w:rsidRDefault="00C71B53" w:rsidP="00D029A2">
      <w:pPr>
        <w:spacing w:after="0" w:line="240" w:lineRule="auto"/>
      </w:pPr>
      <w:r>
        <w:separator/>
      </w:r>
    </w:p>
  </w:footnote>
  <w:footnote w:type="continuationSeparator" w:id="0">
    <w:p w14:paraId="7C889298" w14:textId="77777777" w:rsidR="00C71B53" w:rsidRDefault="00C71B53" w:rsidP="00D02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5CE6" w14:textId="354957B2" w:rsidR="000B4AAA" w:rsidRPr="000B4AAA" w:rsidRDefault="000B4AAA">
    <w:pPr>
      <w:pStyle w:val="stBilgi"/>
      <w:rPr>
        <w:rFonts w:ascii="Times New Roman" w:hAnsi="Times New Roman" w:cs="Times New Roman"/>
        <w:b/>
        <w:bCs/>
        <w:sz w:val="22"/>
        <w:szCs w:val="22"/>
      </w:rPr>
    </w:pPr>
    <w:r w:rsidRPr="000B4AAA">
      <w:rPr>
        <w:rFonts w:ascii="Times New Roman" w:hAnsi="Times New Roman" w:cs="Times New Roman"/>
        <w:b/>
        <w:bCs/>
        <w:sz w:val="22"/>
        <w:szCs w:val="22"/>
      </w:rPr>
      <w:t>T.C. Ticaret Bakanlığı</w:t>
    </w:r>
  </w:p>
  <w:p w14:paraId="37E8C94D" w14:textId="74ECD9F2" w:rsidR="000B4AAA" w:rsidRPr="000B4AAA" w:rsidRDefault="000B4AAA">
    <w:pPr>
      <w:pStyle w:val="stBilgi"/>
      <w:rPr>
        <w:rFonts w:ascii="Times New Roman" w:hAnsi="Times New Roman" w:cs="Times New Roman"/>
        <w:b/>
        <w:bCs/>
        <w:sz w:val="22"/>
        <w:szCs w:val="22"/>
      </w:rPr>
    </w:pPr>
    <w:r w:rsidRPr="000B4AAA">
      <w:rPr>
        <w:rFonts w:ascii="Times New Roman" w:hAnsi="Times New Roman" w:cs="Times New Roman"/>
        <w:b/>
        <w:bCs/>
        <w:sz w:val="22"/>
        <w:szCs w:val="22"/>
      </w:rPr>
      <w:t>Uluslararası Anlaşmalar ve AB Genel Müdürlüğü</w:t>
    </w:r>
  </w:p>
  <w:p w14:paraId="5E205B4C" w14:textId="685B5745" w:rsidR="000B4AAA" w:rsidRPr="000B4AAA" w:rsidRDefault="000B4AAA">
    <w:pPr>
      <w:pStyle w:val="stBilgi"/>
      <w:rPr>
        <w:rFonts w:ascii="Times New Roman" w:hAnsi="Times New Roman" w:cs="Times New Roman"/>
        <w:b/>
        <w:bCs/>
        <w:sz w:val="22"/>
        <w:szCs w:val="22"/>
      </w:rPr>
    </w:pPr>
    <w:r w:rsidRPr="000B4AAA">
      <w:rPr>
        <w:rFonts w:ascii="Times New Roman" w:hAnsi="Times New Roman" w:cs="Times New Roman"/>
        <w:b/>
        <w:bCs/>
        <w:sz w:val="22"/>
        <w:szCs w:val="22"/>
      </w:rPr>
      <w:t>AB Tek Pazar ve Yeşil Mutabakatı Dairesi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744F5"/>
    <w:multiLevelType w:val="hybridMultilevel"/>
    <w:tmpl w:val="5A3657B8"/>
    <w:lvl w:ilvl="0" w:tplc="B0AC2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C13911"/>
    <w:multiLevelType w:val="multilevel"/>
    <w:tmpl w:val="F8F67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EB74E3"/>
    <w:multiLevelType w:val="hybridMultilevel"/>
    <w:tmpl w:val="F79A5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CC90180"/>
    <w:multiLevelType w:val="hybridMultilevel"/>
    <w:tmpl w:val="D60E6ACE"/>
    <w:lvl w:ilvl="0" w:tplc="C0B0D3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2315976">
    <w:abstractNumId w:val="1"/>
  </w:num>
  <w:num w:numId="2" w16cid:durableId="1461725081">
    <w:abstractNumId w:val="3"/>
  </w:num>
  <w:num w:numId="3" w16cid:durableId="1426926445">
    <w:abstractNumId w:val="2"/>
  </w:num>
  <w:num w:numId="4" w16cid:durableId="189761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94"/>
    <w:rsid w:val="0001523E"/>
    <w:rsid w:val="00016919"/>
    <w:rsid w:val="00017B02"/>
    <w:rsid w:val="00023270"/>
    <w:rsid w:val="000B4AAA"/>
    <w:rsid w:val="000E533E"/>
    <w:rsid w:val="00110C7A"/>
    <w:rsid w:val="00110F14"/>
    <w:rsid w:val="00110F94"/>
    <w:rsid w:val="001515F3"/>
    <w:rsid w:val="00181A1C"/>
    <w:rsid w:val="001A0333"/>
    <w:rsid w:val="001D36E5"/>
    <w:rsid w:val="0020074B"/>
    <w:rsid w:val="00225EA1"/>
    <w:rsid w:val="00242F19"/>
    <w:rsid w:val="00297CA6"/>
    <w:rsid w:val="002A674E"/>
    <w:rsid w:val="002D6A6C"/>
    <w:rsid w:val="002F28B7"/>
    <w:rsid w:val="002F7744"/>
    <w:rsid w:val="003120FA"/>
    <w:rsid w:val="003260E4"/>
    <w:rsid w:val="00357FF1"/>
    <w:rsid w:val="003C0707"/>
    <w:rsid w:val="003F2259"/>
    <w:rsid w:val="00436523"/>
    <w:rsid w:val="00443909"/>
    <w:rsid w:val="00454849"/>
    <w:rsid w:val="004731F7"/>
    <w:rsid w:val="004C58FF"/>
    <w:rsid w:val="004C633B"/>
    <w:rsid w:val="004E3055"/>
    <w:rsid w:val="004F79E3"/>
    <w:rsid w:val="00505C50"/>
    <w:rsid w:val="00530E8C"/>
    <w:rsid w:val="00531816"/>
    <w:rsid w:val="00540AE8"/>
    <w:rsid w:val="0056526B"/>
    <w:rsid w:val="00571F9B"/>
    <w:rsid w:val="00575D72"/>
    <w:rsid w:val="006035F7"/>
    <w:rsid w:val="00611A0E"/>
    <w:rsid w:val="0062009C"/>
    <w:rsid w:val="00622FF7"/>
    <w:rsid w:val="00627583"/>
    <w:rsid w:val="00682649"/>
    <w:rsid w:val="006A34DD"/>
    <w:rsid w:val="006E2CDB"/>
    <w:rsid w:val="007013D4"/>
    <w:rsid w:val="00733D53"/>
    <w:rsid w:val="00736E77"/>
    <w:rsid w:val="00747541"/>
    <w:rsid w:val="007563BF"/>
    <w:rsid w:val="00795075"/>
    <w:rsid w:val="007B73B0"/>
    <w:rsid w:val="007F6744"/>
    <w:rsid w:val="008122ED"/>
    <w:rsid w:val="00817D4C"/>
    <w:rsid w:val="00834535"/>
    <w:rsid w:val="00851395"/>
    <w:rsid w:val="00862AF4"/>
    <w:rsid w:val="00862F6A"/>
    <w:rsid w:val="00883873"/>
    <w:rsid w:val="008901BD"/>
    <w:rsid w:val="008D3AFF"/>
    <w:rsid w:val="008D62EF"/>
    <w:rsid w:val="008E6973"/>
    <w:rsid w:val="008F3C82"/>
    <w:rsid w:val="00913DEE"/>
    <w:rsid w:val="0092700A"/>
    <w:rsid w:val="00990681"/>
    <w:rsid w:val="009E2413"/>
    <w:rsid w:val="009E2587"/>
    <w:rsid w:val="00A23B1E"/>
    <w:rsid w:val="00B078C8"/>
    <w:rsid w:val="00B14A75"/>
    <w:rsid w:val="00B93558"/>
    <w:rsid w:val="00BA0EE3"/>
    <w:rsid w:val="00BA3B15"/>
    <w:rsid w:val="00C443D1"/>
    <w:rsid w:val="00C462EA"/>
    <w:rsid w:val="00C71B53"/>
    <w:rsid w:val="00C74490"/>
    <w:rsid w:val="00C77265"/>
    <w:rsid w:val="00C813B0"/>
    <w:rsid w:val="00CA20A2"/>
    <w:rsid w:val="00CB0A88"/>
    <w:rsid w:val="00CB758C"/>
    <w:rsid w:val="00CD74E1"/>
    <w:rsid w:val="00CE2AA5"/>
    <w:rsid w:val="00D029A2"/>
    <w:rsid w:val="00D0530E"/>
    <w:rsid w:val="00D13EAB"/>
    <w:rsid w:val="00D76E17"/>
    <w:rsid w:val="00DA1805"/>
    <w:rsid w:val="00DC2C2B"/>
    <w:rsid w:val="00DC7E0F"/>
    <w:rsid w:val="00DF72C9"/>
    <w:rsid w:val="00E258A5"/>
    <w:rsid w:val="00E60698"/>
    <w:rsid w:val="00E619F2"/>
    <w:rsid w:val="00E6577B"/>
    <w:rsid w:val="00E75778"/>
    <w:rsid w:val="00E77F73"/>
    <w:rsid w:val="00E91D5F"/>
    <w:rsid w:val="00ED1F60"/>
    <w:rsid w:val="00EE0F32"/>
    <w:rsid w:val="00EE297D"/>
    <w:rsid w:val="00F132ED"/>
    <w:rsid w:val="00F20CA6"/>
    <w:rsid w:val="00F23AF6"/>
    <w:rsid w:val="00F313A4"/>
    <w:rsid w:val="00F84BF5"/>
    <w:rsid w:val="00FB6032"/>
    <w:rsid w:val="00FE42D5"/>
    <w:rsid w:val="00FF41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2518B"/>
  <w15:chartTrackingRefBased/>
  <w15:docId w15:val="{71D0392A-3D0C-46FD-A069-361A3B4A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0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10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10F9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10F9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10F9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10F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0F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0F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0F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0F9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10F9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10F9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10F9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10F9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10F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0F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0F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0F94"/>
    <w:rPr>
      <w:rFonts w:eastAsiaTheme="majorEastAsia" w:cstheme="majorBidi"/>
      <w:color w:val="272727" w:themeColor="text1" w:themeTint="D8"/>
    </w:rPr>
  </w:style>
  <w:style w:type="paragraph" w:styleId="KonuBal">
    <w:name w:val="Title"/>
    <w:basedOn w:val="Normal"/>
    <w:next w:val="Normal"/>
    <w:link w:val="KonuBalChar"/>
    <w:uiPriority w:val="10"/>
    <w:qFormat/>
    <w:rsid w:val="00110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0F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0F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0F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0F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0F94"/>
    <w:rPr>
      <w:i/>
      <w:iCs/>
      <w:color w:val="404040" w:themeColor="text1" w:themeTint="BF"/>
    </w:rPr>
  </w:style>
  <w:style w:type="paragraph" w:styleId="ListeParagraf">
    <w:name w:val="List Paragraph"/>
    <w:basedOn w:val="Normal"/>
    <w:uiPriority w:val="34"/>
    <w:qFormat/>
    <w:rsid w:val="00110F94"/>
    <w:pPr>
      <w:ind w:left="720"/>
      <w:contextualSpacing/>
    </w:pPr>
  </w:style>
  <w:style w:type="character" w:styleId="GlVurgulama">
    <w:name w:val="Intense Emphasis"/>
    <w:basedOn w:val="VarsaylanParagrafYazTipi"/>
    <w:uiPriority w:val="21"/>
    <w:qFormat/>
    <w:rsid w:val="00110F94"/>
    <w:rPr>
      <w:i/>
      <w:iCs/>
      <w:color w:val="0F4761" w:themeColor="accent1" w:themeShade="BF"/>
    </w:rPr>
  </w:style>
  <w:style w:type="paragraph" w:styleId="GlAlnt">
    <w:name w:val="Intense Quote"/>
    <w:basedOn w:val="Normal"/>
    <w:next w:val="Normal"/>
    <w:link w:val="GlAlntChar"/>
    <w:uiPriority w:val="30"/>
    <w:qFormat/>
    <w:rsid w:val="00110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0F94"/>
    <w:rPr>
      <w:i/>
      <w:iCs/>
      <w:color w:val="0F4761" w:themeColor="accent1" w:themeShade="BF"/>
    </w:rPr>
  </w:style>
  <w:style w:type="character" w:styleId="GlBavuru">
    <w:name w:val="Intense Reference"/>
    <w:basedOn w:val="VarsaylanParagrafYazTipi"/>
    <w:uiPriority w:val="32"/>
    <w:qFormat/>
    <w:rsid w:val="00110F94"/>
    <w:rPr>
      <w:b/>
      <w:bCs/>
      <w:smallCaps/>
      <w:color w:val="0F4761" w:themeColor="accent1" w:themeShade="BF"/>
      <w:spacing w:val="5"/>
    </w:rPr>
  </w:style>
  <w:style w:type="character" w:styleId="Kpr">
    <w:name w:val="Hyperlink"/>
    <w:basedOn w:val="VarsaylanParagrafYazTipi"/>
    <w:uiPriority w:val="99"/>
    <w:unhideWhenUsed/>
    <w:rsid w:val="00E91D5F"/>
    <w:rPr>
      <w:color w:val="467886" w:themeColor="hyperlink"/>
      <w:u w:val="single"/>
    </w:rPr>
  </w:style>
  <w:style w:type="character" w:styleId="zmlenmeyenBahsetme">
    <w:name w:val="Unresolved Mention"/>
    <w:basedOn w:val="VarsaylanParagrafYazTipi"/>
    <w:uiPriority w:val="99"/>
    <w:semiHidden/>
    <w:unhideWhenUsed/>
    <w:rsid w:val="00E91D5F"/>
    <w:rPr>
      <w:color w:val="605E5C"/>
      <w:shd w:val="clear" w:color="auto" w:fill="E1DFDD"/>
    </w:rPr>
  </w:style>
  <w:style w:type="paragraph" w:styleId="HTMLncedenBiimlendirilmi">
    <w:name w:val="HTML Preformatted"/>
    <w:basedOn w:val="Normal"/>
    <w:link w:val="HTMLncedenBiimlendirilmiChar"/>
    <w:uiPriority w:val="99"/>
    <w:semiHidden/>
    <w:unhideWhenUsed/>
    <w:rsid w:val="00FF416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FF416F"/>
    <w:rPr>
      <w:rFonts w:ascii="Consolas" w:hAnsi="Consolas"/>
      <w:sz w:val="20"/>
      <w:szCs w:val="20"/>
    </w:rPr>
  </w:style>
  <w:style w:type="paragraph" w:styleId="stBilgi">
    <w:name w:val="header"/>
    <w:basedOn w:val="Normal"/>
    <w:link w:val="stBilgiChar"/>
    <w:uiPriority w:val="99"/>
    <w:unhideWhenUsed/>
    <w:rsid w:val="000B4A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4AAA"/>
  </w:style>
  <w:style w:type="paragraph" w:styleId="AltBilgi">
    <w:name w:val="footer"/>
    <w:basedOn w:val="Normal"/>
    <w:link w:val="AltBilgiChar"/>
    <w:uiPriority w:val="99"/>
    <w:unhideWhenUsed/>
    <w:rsid w:val="000B4A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4AAA"/>
  </w:style>
  <w:style w:type="paragraph" w:styleId="Dzeltme">
    <w:name w:val="Revision"/>
    <w:hidden/>
    <w:uiPriority w:val="99"/>
    <w:semiHidden/>
    <w:rsid w:val="00326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5699">
      <w:bodyDiv w:val="1"/>
      <w:marLeft w:val="0"/>
      <w:marRight w:val="0"/>
      <w:marTop w:val="0"/>
      <w:marBottom w:val="0"/>
      <w:divBdr>
        <w:top w:val="none" w:sz="0" w:space="0" w:color="auto"/>
        <w:left w:val="none" w:sz="0" w:space="0" w:color="auto"/>
        <w:bottom w:val="none" w:sz="0" w:space="0" w:color="auto"/>
        <w:right w:val="none" w:sz="0" w:space="0" w:color="auto"/>
      </w:divBdr>
    </w:div>
    <w:div w:id="75784497">
      <w:bodyDiv w:val="1"/>
      <w:marLeft w:val="0"/>
      <w:marRight w:val="0"/>
      <w:marTop w:val="0"/>
      <w:marBottom w:val="0"/>
      <w:divBdr>
        <w:top w:val="none" w:sz="0" w:space="0" w:color="auto"/>
        <w:left w:val="none" w:sz="0" w:space="0" w:color="auto"/>
        <w:bottom w:val="none" w:sz="0" w:space="0" w:color="auto"/>
        <w:right w:val="none" w:sz="0" w:space="0" w:color="auto"/>
      </w:divBdr>
    </w:div>
    <w:div w:id="83577295">
      <w:bodyDiv w:val="1"/>
      <w:marLeft w:val="0"/>
      <w:marRight w:val="0"/>
      <w:marTop w:val="0"/>
      <w:marBottom w:val="0"/>
      <w:divBdr>
        <w:top w:val="none" w:sz="0" w:space="0" w:color="auto"/>
        <w:left w:val="none" w:sz="0" w:space="0" w:color="auto"/>
        <w:bottom w:val="none" w:sz="0" w:space="0" w:color="auto"/>
        <w:right w:val="none" w:sz="0" w:space="0" w:color="auto"/>
      </w:divBdr>
    </w:div>
    <w:div w:id="100030624">
      <w:bodyDiv w:val="1"/>
      <w:marLeft w:val="0"/>
      <w:marRight w:val="0"/>
      <w:marTop w:val="0"/>
      <w:marBottom w:val="0"/>
      <w:divBdr>
        <w:top w:val="none" w:sz="0" w:space="0" w:color="auto"/>
        <w:left w:val="none" w:sz="0" w:space="0" w:color="auto"/>
        <w:bottom w:val="none" w:sz="0" w:space="0" w:color="auto"/>
        <w:right w:val="none" w:sz="0" w:space="0" w:color="auto"/>
      </w:divBdr>
    </w:div>
    <w:div w:id="205603458">
      <w:bodyDiv w:val="1"/>
      <w:marLeft w:val="0"/>
      <w:marRight w:val="0"/>
      <w:marTop w:val="0"/>
      <w:marBottom w:val="0"/>
      <w:divBdr>
        <w:top w:val="none" w:sz="0" w:space="0" w:color="auto"/>
        <w:left w:val="none" w:sz="0" w:space="0" w:color="auto"/>
        <w:bottom w:val="none" w:sz="0" w:space="0" w:color="auto"/>
        <w:right w:val="none" w:sz="0" w:space="0" w:color="auto"/>
      </w:divBdr>
      <w:divsChild>
        <w:div w:id="1025978747">
          <w:marLeft w:val="0"/>
          <w:marRight w:val="0"/>
          <w:marTop w:val="0"/>
          <w:marBottom w:val="0"/>
          <w:divBdr>
            <w:top w:val="none" w:sz="0" w:space="0" w:color="auto"/>
            <w:left w:val="none" w:sz="0" w:space="0" w:color="auto"/>
            <w:bottom w:val="none" w:sz="0" w:space="0" w:color="auto"/>
            <w:right w:val="none" w:sz="0" w:space="0" w:color="auto"/>
          </w:divBdr>
        </w:div>
        <w:div w:id="1071193287">
          <w:marLeft w:val="0"/>
          <w:marRight w:val="0"/>
          <w:marTop w:val="0"/>
          <w:marBottom w:val="0"/>
          <w:divBdr>
            <w:top w:val="none" w:sz="0" w:space="0" w:color="auto"/>
            <w:left w:val="none" w:sz="0" w:space="0" w:color="auto"/>
            <w:bottom w:val="none" w:sz="0" w:space="0" w:color="auto"/>
            <w:right w:val="none" w:sz="0" w:space="0" w:color="auto"/>
          </w:divBdr>
        </w:div>
        <w:div w:id="299309851">
          <w:marLeft w:val="0"/>
          <w:marRight w:val="0"/>
          <w:marTop w:val="0"/>
          <w:marBottom w:val="0"/>
          <w:divBdr>
            <w:top w:val="none" w:sz="0" w:space="0" w:color="auto"/>
            <w:left w:val="none" w:sz="0" w:space="0" w:color="auto"/>
            <w:bottom w:val="none" w:sz="0" w:space="0" w:color="auto"/>
            <w:right w:val="none" w:sz="0" w:space="0" w:color="auto"/>
          </w:divBdr>
        </w:div>
        <w:div w:id="1679649254">
          <w:marLeft w:val="0"/>
          <w:marRight w:val="0"/>
          <w:marTop w:val="0"/>
          <w:marBottom w:val="0"/>
          <w:divBdr>
            <w:top w:val="none" w:sz="0" w:space="0" w:color="auto"/>
            <w:left w:val="none" w:sz="0" w:space="0" w:color="auto"/>
            <w:bottom w:val="none" w:sz="0" w:space="0" w:color="auto"/>
            <w:right w:val="none" w:sz="0" w:space="0" w:color="auto"/>
          </w:divBdr>
        </w:div>
        <w:div w:id="1264805843">
          <w:marLeft w:val="0"/>
          <w:marRight w:val="0"/>
          <w:marTop w:val="0"/>
          <w:marBottom w:val="0"/>
          <w:divBdr>
            <w:top w:val="none" w:sz="0" w:space="0" w:color="auto"/>
            <w:left w:val="none" w:sz="0" w:space="0" w:color="auto"/>
            <w:bottom w:val="none" w:sz="0" w:space="0" w:color="auto"/>
            <w:right w:val="none" w:sz="0" w:space="0" w:color="auto"/>
          </w:divBdr>
        </w:div>
        <w:div w:id="1041589607">
          <w:marLeft w:val="0"/>
          <w:marRight w:val="0"/>
          <w:marTop w:val="0"/>
          <w:marBottom w:val="0"/>
          <w:divBdr>
            <w:top w:val="none" w:sz="0" w:space="0" w:color="auto"/>
            <w:left w:val="none" w:sz="0" w:space="0" w:color="auto"/>
            <w:bottom w:val="none" w:sz="0" w:space="0" w:color="auto"/>
            <w:right w:val="none" w:sz="0" w:space="0" w:color="auto"/>
          </w:divBdr>
        </w:div>
        <w:div w:id="1119372050">
          <w:marLeft w:val="0"/>
          <w:marRight w:val="0"/>
          <w:marTop w:val="0"/>
          <w:marBottom w:val="0"/>
          <w:divBdr>
            <w:top w:val="none" w:sz="0" w:space="0" w:color="auto"/>
            <w:left w:val="none" w:sz="0" w:space="0" w:color="auto"/>
            <w:bottom w:val="none" w:sz="0" w:space="0" w:color="auto"/>
            <w:right w:val="none" w:sz="0" w:space="0" w:color="auto"/>
          </w:divBdr>
        </w:div>
        <w:div w:id="898830954">
          <w:marLeft w:val="0"/>
          <w:marRight w:val="0"/>
          <w:marTop w:val="0"/>
          <w:marBottom w:val="0"/>
          <w:divBdr>
            <w:top w:val="none" w:sz="0" w:space="0" w:color="auto"/>
            <w:left w:val="none" w:sz="0" w:space="0" w:color="auto"/>
            <w:bottom w:val="none" w:sz="0" w:space="0" w:color="auto"/>
            <w:right w:val="none" w:sz="0" w:space="0" w:color="auto"/>
          </w:divBdr>
        </w:div>
      </w:divsChild>
    </w:div>
    <w:div w:id="225267020">
      <w:bodyDiv w:val="1"/>
      <w:marLeft w:val="0"/>
      <w:marRight w:val="0"/>
      <w:marTop w:val="0"/>
      <w:marBottom w:val="0"/>
      <w:divBdr>
        <w:top w:val="none" w:sz="0" w:space="0" w:color="auto"/>
        <w:left w:val="none" w:sz="0" w:space="0" w:color="auto"/>
        <w:bottom w:val="none" w:sz="0" w:space="0" w:color="auto"/>
        <w:right w:val="none" w:sz="0" w:space="0" w:color="auto"/>
      </w:divBdr>
    </w:div>
    <w:div w:id="226113207">
      <w:bodyDiv w:val="1"/>
      <w:marLeft w:val="0"/>
      <w:marRight w:val="0"/>
      <w:marTop w:val="0"/>
      <w:marBottom w:val="0"/>
      <w:divBdr>
        <w:top w:val="none" w:sz="0" w:space="0" w:color="auto"/>
        <w:left w:val="none" w:sz="0" w:space="0" w:color="auto"/>
        <w:bottom w:val="none" w:sz="0" w:space="0" w:color="auto"/>
        <w:right w:val="none" w:sz="0" w:space="0" w:color="auto"/>
      </w:divBdr>
      <w:divsChild>
        <w:div w:id="1529445497">
          <w:marLeft w:val="0"/>
          <w:marRight w:val="0"/>
          <w:marTop w:val="0"/>
          <w:marBottom w:val="0"/>
          <w:divBdr>
            <w:top w:val="none" w:sz="0" w:space="0" w:color="auto"/>
            <w:left w:val="none" w:sz="0" w:space="0" w:color="auto"/>
            <w:bottom w:val="none" w:sz="0" w:space="0" w:color="auto"/>
            <w:right w:val="none" w:sz="0" w:space="0" w:color="auto"/>
          </w:divBdr>
        </w:div>
        <w:div w:id="1675179458">
          <w:marLeft w:val="0"/>
          <w:marRight w:val="0"/>
          <w:marTop w:val="0"/>
          <w:marBottom w:val="0"/>
          <w:divBdr>
            <w:top w:val="none" w:sz="0" w:space="0" w:color="auto"/>
            <w:left w:val="none" w:sz="0" w:space="0" w:color="auto"/>
            <w:bottom w:val="none" w:sz="0" w:space="0" w:color="auto"/>
            <w:right w:val="none" w:sz="0" w:space="0" w:color="auto"/>
          </w:divBdr>
        </w:div>
        <w:div w:id="1796556306">
          <w:marLeft w:val="0"/>
          <w:marRight w:val="0"/>
          <w:marTop w:val="0"/>
          <w:marBottom w:val="0"/>
          <w:divBdr>
            <w:top w:val="none" w:sz="0" w:space="0" w:color="auto"/>
            <w:left w:val="none" w:sz="0" w:space="0" w:color="auto"/>
            <w:bottom w:val="none" w:sz="0" w:space="0" w:color="auto"/>
            <w:right w:val="none" w:sz="0" w:space="0" w:color="auto"/>
          </w:divBdr>
        </w:div>
        <w:div w:id="1217548803">
          <w:marLeft w:val="0"/>
          <w:marRight w:val="0"/>
          <w:marTop w:val="0"/>
          <w:marBottom w:val="0"/>
          <w:divBdr>
            <w:top w:val="none" w:sz="0" w:space="0" w:color="auto"/>
            <w:left w:val="none" w:sz="0" w:space="0" w:color="auto"/>
            <w:bottom w:val="none" w:sz="0" w:space="0" w:color="auto"/>
            <w:right w:val="none" w:sz="0" w:space="0" w:color="auto"/>
          </w:divBdr>
        </w:div>
        <w:div w:id="1359240020">
          <w:marLeft w:val="0"/>
          <w:marRight w:val="0"/>
          <w:marTop w:val="0"/>
          <w:marBottom w:val="0"/>
          <w:divBdr>
            <w:top w:val="none" w:sz="0" w:space="0" w:color="auto"/>
            <w:left w:val="none" w:sz="0" w:space="0" w:color="auto"/>
            <w:bottom w:val="none" w:sz="0" w:space="0" w:color="auto"/>
            <w:right w:val="none" w:sz="0" w:space="0" w:color="auto"/>
          </w:divBdr>
        </w:div>
        <w:div w:id="907350165">
          <w:marLeft w:val="0"/>
          <w:marRight w:val="0"/>
          <w:marTop w:val="0"/>
          <w:marBottom w:val="0"/>
          <w:divBdr>
            <w:top w:val="none" w:sz="0" w:space="0" w:color="auto"/>
            <w:left w:val="none" w:sz="0" w:space="0" w:color="auto"/>
            <w:bottom w:val="none" w:sz="0" w:space="0" w:color="auto"/>
            <w:right w:val="none" w:sz="0" w:space="0" w:color="auto"/>
          </w:divBdr>
        </w:div>
        <w:div w:id="538199477">
          <w:marLeft w:val="0"/>
          <w:marRight w:val="0"/>
          <w:marTop w:val="0"/>
          <w:marBottom w:val="0"/>
          <w:divBdr>
            <w:top w:val="none" w:sz="0" w:space="0" w:color="auto"/>
            <w:left w:val="none" w:sz="0" w:space="0" w:color="auto"/>
            <w:bottom w:val="none" w:sz="0" w:space="0" w:color="auto"/>
            <w:right w:val="none" w:sz="0" w:space="0" w:color="auto"/>
          </w:divBdr>
        </w:div>
        <w:div w:id="1577475466">
          <w:marLeft w:val="0"/>
          <w:marRight w:val="0"/>
          <w:marTop w:val="0"/>
          <w:marBottom w:val="0"/>
          <w:divBdr>
            <w:top w:val="none" w:sz="0" w:space="0" w:color="auto"/>
            <w:left w:val="none" w:sz="0" w:space="0" w:color="auto"/>
            <w:bottom w:val="none" w:sz="0" w:space="0" w:color="auto"/>
            <w:right w:val="none" w:sz="0" w:space="0" w:color="auto"/>
          </w:divBdr>
        </w:div>
      </w:divsChild>
    </w:div>
    <w:div w:id="252713636">
      <w:bodyDiv w:val="1"/>
      <w:marLeft w:val="0"/>
      <w:marRight w:val="0"/>
      <w:marTop w:val="0"/>
      <w:marBottom w:val="0"/>
      <w:divBdr>
        <w:top w:val="none" w:sz="0" w:space="0" w:color="auto"/>
        <w:left w:val="none" w:sz="0" w:space="0" w:color="auto"/>
        <w:bottom w:val="none" w:sz="0" w:space="0" w:color="auto"/>
        <w:right w:val="none" w:sz="0" w:space="0" w:color="auto"/>
      </w:divBdr>
    </w:div>
    <w:div w:id="355155273">
      <w:bodyDiv w:val="1"/>
      <w:marLeft w:val="0"/>
      <w:marRight w:val="0"/>
      <w:marTop w:val="0"/>
      <w:marBottom w:val="0"/>
      <w:divBdr>
        <w:top w:val="none" w:sz="0" w:space="0" w:color="auto"/>
        <w:left w:val="none" w:sz="0" w:space="0" w:color="auto"/>
        <w:bottom w:val="none" w:sz="0" w:space="0" w:color="auto"/>
        <w:right w:val="none" w:sz="0" w:space="0" w:color="auto"/>
      </w:divBdr>
    </w:div>
    <w:div w:id="395596093">
      <w:bodyDiv w:val="1"/>
      <w:marLeft w:val="0"/>
      <w:marRight w:val="0"/>
      <w:marTop w:val="0"/>
      <w:marBottom w:val="0"/>
      <w:divBdr>
        <w:top w:val="none" w:sz="0" w:space="0" w:color="auto"/>
        <w:left w:val="none" w:sz="0" w:space="0" w:color="auto"/>
        <w:bottom w:val="none" w:sz="0" w:space="0" w:color="auto"/>
        <w:right w:val="none" w:sz="0" w:space="0" w:color="auto"/>
      </w:divBdr>
    </w:div>
    <w:div w:id="429132152">
      <w:bodyDiv w:val="1"/>
      <w:marLeft w:val="0"/>
      <w:marRight w:val="0"/>
      <w:marTop w:val="0"/>
      <w:marBottom w:val="0"/>
      <w:divBdr>
        <w:top w:val="none" w:sz="0" w:space="0" w:color="auto"/>
        <w:left w:val="none" w:sz="0" w:space="0" w:color="auto"/>
        <w:bottom w:val="none" w:sz="0" w:space="0" w:color="auto"/>
        <w:right w:val="none" w:sz="0" w:space="0" w:color="auto"/>
      </w:divBdr>
      <w:divsChild>
        <w:div w:id="990669107">
          <w:marLeft w:val="0"/>
          <w:marRight w:val="0"/>
          <w:marTop w:val="0"/>
          <w:marBottom w:val="0"/>
          <w:divBdr>
            <w:top w:val="none" w:sz="0" w:space="0" w:color="auto"/>
            <w:left w:val="none" w:sz="0" w:space="0" w:color="auto"/>
            <w:bottom w:val="none" w:sz="0" w:space="0" w:color="auto"/>
            <w:right w:val="none" w:sz="0" w:space="0" w:color="auto"/>
          </w:divBdr>
          <w:divsChild>
            <w:div w:id="1654289718">
              <w:marLeft w:val="0"/>
              <w:marRight w:val="0"/>
              <w:marTop w:val="0"/>
              <w:marBottom w:val="0"/>
              <w:divBdr>
                <w:top w:val="none" w:sz="0" w:space="0" w:color="auto"/>
                <w:left w:val="none" w:sz="0" w:space="0" w:color="auto"/>
                <w:bottom w:val="none" w:sz="0" w:space="0" w:color="auto"/>
                <w:right w:val="none" w:sz="0" w:space="0" w:color="auto"/>
              </w:divBdr>
              <w:divsChild>
                <w:div w:id="3828913">
                  <w:marLeft w:val="0"/>
                  <w:marRight w:val="0"/>
                  <w:marTop w:val="0"/>
                  <w:marBottom w:val="0"/>
                  <w:divBdr>
                    <w:top w:val="none" w:sz="0" w:space="0" w:color="auto"/>
                    <w:left w:val="none" w:sz="0" w:space="0" w:color="auto"/>
                    <w:bottom w:val="none" w:sz="0" w:space="0" w:color="auto"/>
                    <w:right w:val="none" w:sz="0" w:space="0" w:color="auto"/>
                  </w:divBdr>
                  <w:divsChild>
                    <w:div w:id="1938950421">
                      <w:marLeft w:val="0"/>
                      <w:marRight w:val="0"/>
                      <w:marTop w:val="0"/>
                      <w:marBottom w:val="0"/>
                      <w:divBdr>
                        <w:top w:val="none" w:sz="0" w:space="0" w:color="auto"/>
                        <w:left w:val="none" w:sz="0" w:space="0" w:color="auto"/>
                        <w:bottom w:val="none" w:sz="0" w:space="0" w:color="auto"/>
                        <w:right w:val="none" w:sz="0" w:space="0" w:color="auto"/>
                      </w:divBdr>
                      <w:divsChild>
                        <w:div w:id="1961692210">
                          <w:marLeft w:val="0"/>
                          <w:marRight w:val="0"/>
                          <w:marTop w:val="0"/>
                          <w:marBottom w:val="0"/>
                          <w:divBdr>
                            <w:top w:val="none" w:sz="0" w:space="0" w:color="auto"/>
                            <w:left w:val="none" w:sz="0" w:space="0" w:color="auto"/>
                            <w:bottom w:val="none" w:sz="0" w:space="0" w:color="auto"/>
                            <w:right w:val="none" w:sz="0" w:space="0" w:color="auto"/>
                          </w:divBdr>
                          <w:divsChild>
                            <w:div w:id="256181972">
                              <w:marLeft w:val="0"/>
                              <w:marRight w:val="0"/>
                              <w:marTop w:val="0"/>
                              <w:marBottom w:val="0"/>
                              <w:divBdr>
                                <w:top w:val="none" w:sz="0" w:space="0" w:color="auto"/>
                                <w:left w:val="none" w:sz="0" w:space="0" w:color="auto"/>
                                <w:bottom w:val="none" w:sz="0" w:space="0" w:color="auto"/>
                                <w:right w:val="none" w:sz="0" w:space="0" w:color="auto"/>
                              </w:divBdr>
                              <w:divsChild>
                                <w:div w:id="1237008482">
                                  <w:marLeft w:val="0"/>
                                  <w:marRight w:val="0"/>
                                  <w:marTop w:val="0"/>
                                  <w:marBottom w:val="0"/>
                                  <w:divBdr>
                                    <w:top w:val="none" w:sz="0" w:space="0" w:color="auto"/>
                                    <w:left w:val="none" w:sz="0" w:space="0" w:color="auto"/>
                                    <w:bottom w:val="none" w:sz="0" w:space="0" w:color="auto"/>
                                    <w:right w:val="none" w:sz="0" w:space="0" w:color="auto"/>
                                  </w:divBdr>
                                  <w:divsChild>
                                    <w:div w:id="5222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312968">
      <w:bodyDiv w:val="1"/>
      <w:marLeft w:val="0"/>
      <w:marRight w:val="0"/>
      <w:marTop w:val="0"/>
      <w:marBottom w:val="0"/>
      <w:divBdr>
        <w:top w:val="none" w:sz="0" w:space="0" w:color="auto"/>
        <w:left w:val="none" w:sz="0" w:space="0" w:color="auto"/>
        <w:bottom w:val="none" w:sz="0" w:space="0" w:color="auto"/>
        <w:right w:val="none" w:sz="0" w:space="0" w:color="auto"/>
      </w:divBdr>
      <w:divsChild>
        <w:div w:id="1130630880">
          <w:marLeft w:val="0"/>
          <w:marRight w:val="0"/>
          <w:marTop w:val="0"/>
          <w:marBottom w:val="0"/>
          <w:divBdr>
            <w:top w:val="none" w:sz="0" w:space="0" w:color="auto"/>
            <w:left w:val="none" w:sz="0" w:space="0" w:color="auto"/>
            <w:bottom w:val="none" w:sz="0" w:space="0" w:color="auto"/>
            <w:right w:val="none" w:sz="0" w:space="0" w:color="auto"/>
          </w:divBdr>
        </w:div>
        <w:div w:id="734158308">
          <w:marLeft w:val="0"/>
          <w:marRight w:val="0"/>
          <w:marTop w:val="0"/>
          <w:marBottom w:val="0"/>
          <w:divBdr>
            <w:top w:val="none" w:sz="0" w:space="0" w:color="auto"/>
            <w:left w:val="none" w:sz="0" w:space="0" w:color="auto"/>
            <w:bottom w:val="none" w:sz="0" w:space="0" w:color="auto"/>
            <w:right w:val="none" w:sz="0" w:space="0" w:color="auto"/>
          </w:divBdr>
        </w:div>
        <w:div w:id="431432768">
          <w:marLeft w:val="0"/>
          <w:marRight w:val="0"/>
          <w:marTop w:val="0"/>
          <w:marBottom w:val="0"/>
          <w:divBdr>
            <w:top w:val="none" w:sz="0" w:space="0" w:color="auto"/>
            <w:left w:val="none" w:sz="0" w:space="0" w:color="auto"/>
            <w:bottom w:val="none" w:sz="0" w:space="0" w:color="auto"/>
            <w:right w:val="none" w:sz="0" w:space="0" w:color="auto"/>
          </w:divBdr>
        </w:div>
        <w:div w:id="924992910">
          <w:marLeft w:val="0"/>
          <w:marRight w:val="0"/>
          <w:marTop w:val="0"/>
          <w:marBottom w:val="0"/>
          <w:divBdr>
            <w:top w:val="none" w:sz="0" w:space="0" w:color="auto"/>
            <w:left w:val="none" w:sz="0" w:space="0" w:color="auto"/>
            <w:bottom w:val="none" w:sz="0" w:space="0" w:color="auto"/>
            <w:right w:val="none" w:sz="0" w:space="0" w:color="auto"/>
          </w:divBdr>
        </w:div>
        <w:div w:id="1689747301">
          <w:marLeft w:val="0"/>
          <w:marRight w:val="0"/>
          <w:marTop w:val="0"/>
          <w:marBottom w:val="0"/>
          <w:divBdr>
            <w:top w:val="none" w:sz="0" w:space="0" w:color="auto"/>
            <w:left w:val="none" w:sz="0" w:space="0" w:color="auto"/>
            <w:bottom w:val="none" w:sz="0" w:space="0" w:color="auto"/>
            <w:right w:val="none" w:sz="0" w:space="0" w:color="auto"/>
          </w:divBdr>
        </w:div>
        <w:div w:id="1656108569">
          <w:marLeft w:val="0"/>
          <w:marRight w:val="0"/>
          <w:marTop w:val="0"/>
          <w:marBottom w:val="0"/>
          <w:divBdr>
            <w:top w:val="none" w:sz="0" w:space="0" w:color="auto"/>
            <w:left w:val="none" w:sz="0" w:space="0" w:color="auto"/>
            <w:bottom w:val="none" w:sz="0" w:space="0" w:color="auto"/>
            <w:right w:val="none" w:sz="0" w:space="0" w:color="auto"/>
          </w:divBdr>
        </w:div>
        <w:div w:id="1732458240">
          <w:marLeft w:val="0"/>
          <w:marRight w:val="0"/>
          <w:marTop w:val="0"/>
          <w:marBottom w:val="0"/>
          <w:divBdr>
            <w:top w:val="none" w:sz="0" w:space="0" w:color="auto"/>
            <w:left w:val="none" w:sz="0" w:space="0" w:color="auto"/>
            <w:bottom w:val="none" w:sz="0" w:space="0" w:color="auto"/>
            <w:right w:val="none" w:sz="0" w:space="0" w:color="auto"/>
          </w:divBdr>
        </w:div>
        <w:div w:id="417943742">
          <w:marLeft w:val="0"/>
          <w:marRight w:val="0"/>
          <w:marTop w:val="0"/>
          <w:marBottom w:val="0"/>
          <w:divBdr>
            <w:top w:val="none" w:sz="0" w:space="0" w:color="auto"/>
            <w:left w:val="none" w:sz="0" w:space="0" w:color="auto"/>
            <w:bottom w:val="none" w:sz="0" w:space="0" w:color="auto"/>
            <w:right w:val="none" w:sz="0" w:space="0" w:color="auto"/>
          </w:divBdr>
        </w:div>
        <w:div w:id="413669866">
          <w:marLeft w:val="0"/>
          <w:marRight w:val="0"/>
          <w:marTop w:val="0"/>
          <w:marBottom w:val="0"/>
          <w:divBdr>
            <w:top w:val="none" w:sz="0" w:space="0" w:color="auto"/>
            <w:left w:val="none" w:sz="0" w:space="0" w:color="auto"/>
            <w:bottom w:val="none" w:sz="0" w:space="0" w:color="auto"/>
            <w:right w:val="none" w:sz="0" w:space="0" w:color="auto"/>
          </w:divBdr>
        </w:div>
        <w:div w:id="872687996">
          <w:marLeft w:val="0"/>
          <w:marRight w:val="0"/>
          <w:marTop w:val="0"/>
          <w:marBottom w:val="0"/>
          <w:divBdr>
            <w:top w:val="none" w:sz="0" w:space="0" w:color="auto"/>
            <w:left w:val="none" w:sz="0" w:space="0" w:color="auto"/>
            <w:bottom w:val="none" w:sz="0" w:space="0" w:color="auto"/>
            <w:right w:val="none" w:sz="0" w:space="0" w:color="auto"/>
          </w:divBdr>
        </w:div>
        <w:div w:id="239565797">
          <w:marLeft w:val="0"/>
          <w:marRight w:val="0"/>
          <w:marTop w:val="0"/>
          <w:marBottom w:val="0"/>
          <w:divBdr>
            <w:top w:val="none" w:sz="0" w:space="0" w:color="auto"/>
            <w:left w:val="none" w:sz="0" w:space="0" w:color="auto"/>
            <w:bottom w:val="none" w:sz="0" w:space="0" w:color="auto"/>
            <w:right w:val="none" w:sz="0" w:space="0" w:color="auto"/>
          </w:divBdr>
        </w:div>
      </w:divsChild>
    </w:div>
    <w:div w:id="534852717">
      <w:bodyDiv w:val="1"/>
      <w:marLeft w:val="0"/>
      <w:marRight w:val="0"/>
      <w:marTop w:val="0"/>
      <w:marBottom w:val="0"/>
      <w:divBdr>
        <w:top w:val="none" w:sz="0" w:space="0" w:color="auto"/>
        <w:left w:val="none" w:sz="0" w:space="0" w:color="auto"/>
        <w:bottom w:val="none" w:sz="0" w:space="0" w:color="auto"/>
        <w:right w:val="none" w:sz="0" w:space="0" w:color="auto"/>
      </w:divBdr>
    </w:div>
    <w:div w:id="567541901">
      <w:bodyDiv w:val="1"/>
      <w:marLeft w:val="0"/>
      <w:marRight w:val="0"/>
      <w:marTop w:val="0"/>
      <w:marBottom w:val="0"/>
      <w:divBdr>
        <w:top w:val="none" w:sz="0" w:space="0" w:color="auto"/>
        <w:left w:val="none" w:sz="0" w:space="0" w:color="auto"/>
        <w:bottom w:val="none" w:sz="0" w:space="0" w:color="auto"/>
        <w:right w:val="none" w:sz="0" w:space="0" w:color="auto"/>
      </w:divBdr>
    </w:div>
    <w:div w:id="578059421">
      <w:bodyDiv w:val="1"/>
      <w:marLeft w:val="0"/>
      <w:marRight w:val="0"/>
      <w:marTop w:val="0"/>
      <w:marBottom w:val="0"/>
      <w:divBdr>
        <w:top w:val="none" w:sz="0" w:space="0" w:color="auto"/>
        <w:left w:val="none" w:sz="0" w:space="0" w:color="auto"/>
        <w:bottom w:val="none" w:sz="0" w:space="0" w:color="auto"/>
        <w:right w:val="none" w:sz="0" w:space="0" w:color="auto"/>
      </w:divBdr>
    </w:div>
    <w:div w:id="578099381">
      <w:bodyDiv w:val="1"/>
      <w:marLeft w:val="0"/>
      <w:marRight w:val="0"/>
      <w:marTop w:val="0"/>
      <w:marBottom w:val="0"/>
      <w:divBdr>
        <w:top w:val="none" w:sz="0" w:space="0" w:color="auto"/>
        <w:left w:val="none" w:sz="0" w:space="0" w:color="auto"/>
        <w:bottom w:val="none" w:sz="0" w:space="0" w:color="auto"/>
        <w:right w:val="none" w:sz="0" w:space="0" w:color="auto"/>
      </w:divBdr>
    </w:div>
    <w:div w:id="655107354">
      <w:bodyDiv w:val="1"/>
      <w:marLeft w:val="0"/>
      <w:marRight w:val="0"/>
      <w:marTop w:val="0"/>
      <w:marBottom w:val="0"/>
      <w:divBdr>
        <w:top w:val="none" w:sz="0" w:space="0" w:color="auto"/>
        <w:left w:val="none" w:sz="0" w:space="0" w:color="auto"/>
        <w:bottom w:val="none" w:sz="0" w:space="0" w:color="auto"/>
        <w:right w:val="none" w:sz="0" w:space="0" w:color="auto"/>
      </w:divBdr>
      <w:divsChild>
        <w:div w:id="1192692752">
          <w:marLeft w:val="0"/>
          <w:marRight w:val="0"/>
          <w:marTop w:val="0"/>
          <w:marBottom w:val="0"/>
          <w:divBdr>
            <w:top w:val="none" w:sz="0" w:space="0" w:color="auto"/>
            <w:left w:val="none" w:sz="0" w:space="0" w:color="auto"/>
            <w:bottom w:val="none" w:sz="0" w:space="0" w:color="auto"/>
            <w:right w:val="none" w:sz="0" w:space="0" w:color="auto"/>
          </w:divBdr>
        </w:div>
        <w:div w:id="1425419665">
          <w:marLeft w:val="0"/>
          <w:marRight w:val="0"/>
          <w:marTop w:val="0"/>
          <w:marBottom w:val="0"/>
          <w:divBdr>
            <w:top w:val="none" w:sz="0" w:space="0" w:color="auto"/>
            <w:left w:val="none" w:sz="0" w:space="0" w:color="auto"/>
            <w:bottom w:val="none" w:sz="0" w:space="0" w:color="auto"/>
            <w:right w:val="none" w:sz="0" w:space="0" w:color="auto"/>
          </w:divBdr>
        </w:div>
        <w:div w:id="841967486">
          <w:marLeft w:val="0"/>
          <w:marRight w:val="0"/>
          <w:marTop w:val="0"/>
          <w:marBottom w:val="0"/>
          <w:divBdr>
            <w:top w:val="none" w:sz="0" w:space="0" w:color="auto"/>
            <w:left w:val="none" w:sz="0" w:space="0" w:color="auto"/>
            <w:bottom w:val="none" w:sz="0" w:space="0" w:color="auto"/>
            <w:right w:val="none" w:sz="0" w:space="0" w:color="auto"/>
          </w:divBdr>
        </w:div>
        <w:div w:id="112870202">
          <w:marLeft w:val="0"/>
          <w:marRight w:val="0"/>
          <w:marTop w:val="0"/>
          <w:marBottom w:val="0"/>
          <w:divBdr>
            <w:top w:val="none" w:sz="0" w:space="0" w:color="auto"/>
            <w:left w:val="none" w:sz="0" w:space="0" w:color="auto"/>
            <w:bottom w:val="none" w:sz="0" w:space="0" w:color="auto"/>
            <w:right w:val="none" w:sz="0" w:space="0" w:color="auto"/>
          </w:divBdr>
        </w:div>
        <w:div w:id="310525011">
          <w:marLeft w:val="0"/>
          <w:marRight w:val="0"/>
          <w:marTop w:val="0"/>
          <w:marBottom w:val="0"/>
          <w:divBdr>
            <w:top w:val="none" w:sz="0" w:space="0" w:color="auto"/>
            <w:left w:val="none" w:sz="0" w:space="0" w:color="auto"/>
            <w:bottom w:val="none" w:sz="0" w:space="0" w:color="auto"/>
            <w:right w:val="none" w:sz="0" w:space="0" w:color="auto"/>
          </w:divBdr>
        </w:div>
        <w:div w:id="1629703234">
          <w:marLeft w:val="0"/>
          <w:marRight w:val="0"/>
          <w:marTop w:val="0"/>
          <w:marBottom w:val="0"/>
          <w:divBdr>
            <w:top w:val="none" w:sz="0" w:space="0" w:color="auto"/>
            <w:left w:val="none" w:sz="0" w:space="0" w:color="auto"/>
            <w:bottom w:val="none" w:sz="0" w:space="0" w:color="auto"/>
            <w:right w:val="none" w:sz="0" w:space="0" w:color="auto"/>
          </w:divBdr>
        </w:div>
        <w:div w:id="453521029">
          <w:marLeft w:val="0"/>
          <w:marRight w:val="0"/>
          <w:marTop w:val="0"/>
          <w:marBottom w:val="0"/>
          <w:divBdr>
            <w:top w:val="none" w:sz="0" w:space="0" w:color="auto"/>
            <w:left w:val="none" w:sz="0" w:space="0" w:color="auto"/>
            <w:bottom w:val="none" w:sz="0" w:space="0" w:color="auto"/>
            <w:right w:val="none" w:sz="0" w:space="0" w:color="auto"/>
          </w:divBdr>
        </w:div>
        <w:div w:id="964432453">
          <w:marLeft w:val="0"/>
          <w:marRight w:val="0"/>
          <w:marTop w:val="0"/>
          <w:marBottom w:val="0"/>
          <w:divBdr>
            <w:top w:val="none" w:sz="0" w:space="0" w:color="auto"/>
            <w:left w:val="none" w:sz="0" w:space="0" w:color="auto"/>
            <w:bottom w:val="none" w:sz="0" w:space="0" w:color="auto"/>
            <w:right w:val="none" w:sz="0" w:space="0" w:color="auto"/>
          </w:divBdr>
        </w:div>
        <w:div w:id="1715155670">
          <w:marLeft w:val="0"/>
          <w:marRight w:val="0"/>
          <w:marTop w:val="0"/>
          <w:marBottom w:val="0"/>
          <w:divBdr>
            <w:top w:val="none" w:sz="0" w:space="0" w:color="auto"/>
            <w:left w:val="none" w:sz="0" w:space="0" w:color="auto"/>
            <w:bottom w:val="none" w:sz="0" w:space="0" w:color="auto"/>
            <w:right w:val="none" w:sz="0" w:space="0" w:color="auto"/>
          </w:divBdr>
        </w:div>
        <w:div w:id="1680883556">
          <w:marLeft w:val="0"/>
          <w:marRight w:val="0"/>
          <w:marTop w:val="0"/>
          <w:marBottom w:val="0"/>
          <w:divBdr>
            <w:top w:val="none" w:sz="0" w:space="0" w:color="auto"/>
            <w:left w:val="none" w:sz="0" w:space="0" w:color="auto"/>
            <w:bottom w:val="none" w:sz="0" w:space="0" w:color="auto"/>
            <w:right w:val="none" w:sz="0" w:space="0" w:color="auto"/>
          </w:divBdr>
        </w:div>
        <w:div w:id="1914506739">
          <w:marLeft w:val="0"/>
          <w:marRight w:val="0"/>
          <w:marTop w:val="0"/>
          <w:marBottom w:val="0"/>
          <w:divBdr>
            <w:top w:val="none" w:sz="0" w:space="0" w:color="auto"/>
            <w:left w:val="none" w:sz="0" w:space="0" w:color="auto"/>
            <w:bottom w:val="none" w:sz="0" w:space="0" w:color="auto"/>
            <w:right w:val="none" w:sz="0" w:space="0" w:color="auto"/>
          </w:divBdr>
        </w:div>
      </w:divsChild>
    </w:div>
    <w:div w:id="684870153">
      <w:bodyDiv w:val="1"/>
      <w:marLeft w:val="0"/>
      <w:marRight w:val="0"/>
      <w:marTop w:val="0"/>
      <w:marBottom w:val="0"/>
      <w:divBdr>
        <w:top w:val="none" w:sz="0" w:space="0" w:color="auto"/>
        <w:left w:val="none" w:sz="0" w:space="0" w:color="auto"/>
        <w:bottom w:val="none" w:sz="0" w:space="0" w:color="auto"/>
        <w:right w:val="none" w:sz="0" w:space="0" w:color="auto"/>
      </w:divBdr>
    </w:div>
    <w:div w:id="711730087">
      <w:bodyDiv w:val="1"/>
      <w:marLeft w:val="0"/>
      <w:marRight w:val="0"/>
      <w:marTop w:val="0"/>
      <w:marBottom w:val="0"/>
      <w:divBdr>
        <w:top w:val="none" w:sz="0" w:space="0" w:color="auto"/>
        <w:left w:val="none" w:sz="0" w:space="0" w:color="auto"/>
        <w:bottom w:val="none" w:sz="0" w:space="0" w:color="auto"/>
        <w:right w:val="none" w:sz="0" w:space="0" w:color="auto"/>
      </w:divBdr>
    </w:div>
    <w:div w:id="872235339">
      <w:bodyDiv w:val="1"/>
      <w:marLeft w:val="0"/>
      <w:marRight w:val="0"/>
      <w:marTop w:val="0"/>
      <w:marBottom w:val="0"/>
      <w:divBdr>
        <w:top w:val="none" w:sz="0" w:space="0" w:color="auto"/>
        <w:left w:val="none" w:sz="0" w:space="0" w:color="auto"/>
        <w:bottom w:val="none" w:sz="0" w:space="0" w:color="auto"/>
        <w:right w:val="none" w:sz="0" w:space="0" w:color="auto"/>
      </w:divBdr>
      <w:divsChild>
        <w:div w:id="2084599857">
          <w:marLeft w:val="0"/>
          <w:marRight w:val="0"/>
          <w:marTop w:val="0"/>
          <w:marBottom w:val="0"/>
          <w:divBdr>
            <w:top w:val="none" w:sz="0" w:space="0" w:color="auto"/>
            <w:left w:val="none" w:sz="0" w:space="0" w:color="auto"/>
            <w:bottom w:val="none" w:sz="0" w:space="0" w:color="auto"/>
            <w:right w:val="none" w:sz="0" w:space="0" w:color="auto"/>
          </w:divBdr>
        </w:div>
        <w:div w:id="194196204">
          <w:marLeft w:val="0"/>
          <w:marRight w:val="0"/>
          <w:marTop w:val="0"/>
          <w:marBottom w:val="0"/>
          <w:divBdr>
            <w:top w:val="none" w:sz="0" w:space="0" w:color="auto"/>
            <w:left w:val="none" w:sz="0" w:space="0" w:color="auto"/>
            <w:bottom w:val="none" w:sz="0" w:space="0" w:color="auto"/>
            <w:right w:val="none" w:sz="0" w:space="0" w:color="auto"/>
          </w:divBdr>
        </w:div>
        <w:div w:id="273481800">
          <w:marLeft w:val="0"/>
          <w:marRight w:val="0"/>
          <w:marTop w:val="0"/>
          <w:marBottom w:val="0"/>
          <w:divBdr>
            <w:top w:val="none" w:sz="0" w:space="0" w:color="auto"/>
            <w:left w:val="none" w:sz="0" w:space="0" w:color="auto"/>
            <w:bottom w:val="none" w:sz="0" w:space="0" w:color="auto"/>
            <w:right w:val="none" w:sz="0" w:space="0" w:color="auto"/>
          </w:divBdr>
        </w:div>
        <w:div w:id="1467044285">
          <w:marLeft w:val="0"/>
          <w:marRight w:val="0"/>
          <w:marTop w:val="0"/>
          <w:marBottom w:val="0"/>
          <w:divBdr>
            <w:top w:val="none" w:sz="0" w:space="0" w:color="auto"/>
            <w:left w:val="none" w:sz="0" w:space="0" w:color="auto"/>
            <w:bottom w:val="none" w:sz="0" w:space="0" w:color="auto"/>
            <w:right w:val="none" w:sz="0" w:space="0" w:color="auto"/>
          </w:divBdr>
        </w:div>
        <w:div w:id="1449198952">
          <w:marLeft w:val="0"/>
          <w:marRight w:val="0"/>
          <w:marTop w:val="0"/>
          <w:marBottom w:val="0"/>
          <w:divBdr>
            <w:top w:val="none" w:sz="0" w:space="0" w:color="auto"/>
            <w:left w:val="none" w:sz="0" w:space="0" w:color="auto"/>
            <w:bottom w:val="none" w:sz="0" w:space="0" w:color="auto"/>
            <w:right w:val="none" w:sz="0" w:space="0" w:color="auto"/>
          </w:divBdr>
        </w:div>
        <w:div w:id="2040928252">
          <w:marLeft w:val="0"/>
          <w:marRight w:val="0"/>
          <w:marTop w:val="0"/>
          <w:marBottom w:val="0"/>
          <w:divBdr>
            <w:top w:val="none" w:sz="0" w:space="0" w:color="auto"/>
            <w:left w:val="none" w:sz="0" w:space="0" w:color="auto"/>
            <w:bottom w:val="none" w:sz="0" w:space="0" w:color="auto"/>
            <w:right w:val="none" w:sz="0" w:space="0" w:color="auto"/>
          </w:divBdr>
        </w:div>
        <w:div w:id="1072578496">
          <w:marLeft w:val="0"/>
          <w:marRight w:val="0"/>
          <w:marTop w:val="0"/>
          <w:marBottom w:val="0"/>
          <w:divBdr>
            <w:top w:val="none" w:sz="0" w:space="0" w:color="auto"/>
            <w:left w:val="none" w:sz="0" w:space="0" w:color="auto"/>
            <w:bottom w:val="none" w:sz="0" w:space="0" w:color="auto"/>
            <w:right w:val="none" w:sz="0" w:space="0" w:color="auto"/>
          </w:divBdr>
        </w:div>
        <w:div w:id="963075226">
          <w:marLeft w:val="0"/>
          <w:marRight w:val="0"/>
          <w:marTop w:val="0"/>
          <w:marBottom w:val="0"/>
          <w:divBdr>
            <w:top w:val="none" w:sz="0" w:space="0" w:color="auto"/>
            <w:left w:val="none" w:sz="0" w:space="0" w:color="auto"/>
            <w:bottom w:val="none" w:sz="0" w:space="0" w:color="auto"/>
            <w:right w:val="none" w:sz="0" w:space="0" w:color="auto"/>
          </w:divBdr>
        </w:div>
      </w:divsChild>
    </w:div>
    <w:div w:id="968634146">
      <w:bodyDiv w:val="1"/>
      <w:marLeft w:val="0"/>
      <w:marRight w:val="0"/>
      <w:marTop w:val="0"/>
      <w:marBottom w:val="0"/>
      <w:divBdr>
        <w:top w:val="none" w:sz="0" w:space="0" w:color="auto"/>
        <w:left w:val="none" w:sz="0" w:space="0" w:color="auto"/>
        <w:bottom w:val="none" w:sz="0" w:space="0" w:color="auto"/>
        <w:right w:val="none" w:sz="0" w:space="0" w:color="auto"/>
      </w:divBdr>
    </w:div>
    <w:div w:id="1042903502">
      <w:bodyDiv w:val="1"/>
      <w:marLeft w:val="0"/>
      <w:marRight w:val="0"/>
      <w:marTop w:val="0"/>
      <w:marBottom w:val="0"/>
      <w:divBdr>
        <w:top w:val="none" w:sz="0" w:space="0" w:color="auto"/>
        <w:left w:val="none" w:sz="0" w:space="0" w:color="auto"/>
        <w:bottom w:val="none" w:sz="0" w:space="0" w:color="auto"/>
        <w:right w:val="none" w:sz="0" w:space="0" w:color="auto"/>
      </w:divBdr>
    </w:div>
    <w:div w:id="1099716137">
      <w:bodyDiv w:val="1"/>
      <w:marLeft w:val="0"/>
      <w:marRight w:val="0"/>
      <w:marTop w:val="0"/>
      <w:marBottom w:val="0"/>
      <w:divBdr>
        <w:top w:val="none" w:sz="0" w:space="0" w:color="auto"/>
        <w:left w:val="none" w:sz="0" w:space="0" w:color="auto"/>
        <w:bottom w:val="none" w:sz="0" w:space="0" w:color="auto"/>
        <w:right w:val="none" w:sz="0" w:space="0" w:color="auto"/>
      </w:divBdr>
    </w:div>
    <w:div w:id="1107625797">
      <w:bodyDiv w:val="1"/>
      <w:marLeft w:val="0"/>
      <w:marRight w:val="0"/>
      <w:marTop w:val="0"/>
      <w:marBottom w:val="0"/>
      <w:divBdr>
        <w:top w:val="none" w:sz="0" w:space="0" w:color="auto"/>
        <w:left w:val="none" w:sz="0" w:space="0" w:color="auto"/>
        <w:bottom w:val="none" w:sz="0" w:space="0" w:color="auto"/>
        <w:right w:val="none" w:sz="0" w:space="0" w:color="auto"/>
      </w:divBdr>
    </w:div>
    <w:div w:id="1177118803">
      <w:bodyDiv w:val="1"/>
      <w:marLeft w:val="0"/>
      <w:marRight w:val="0"/>
      <w:marTop w:val="0"/>
      <w:marBottom w:val="0"/>
      <w:divBdr>
        <w:top w:val="none" w:sz="0" w:space="0" w:color="auto"/>
        <w:left w:val="none" w:sz="0" w:space="0" w:color="auto"/>
        <w:bottom w:val="none" w:sz="0" w:space="0" w:color="auto"/>
        <w:right w:val="none" w:sz="0" w:space="0" w:color="auto"/>
      </w:divBdr>
    </w:div>
    <w:div w:id="1179194887">
      <w:bodyDiv w:val="1"/>
      <w:marLeft w:val="0"/>
      <w:marRight w:val="0"/>
      <w:marTop w:val="0"/>
      <w:marBottom w:val="0"/>
      <w:divBdr>
        <w:top w:val="none" w:sz="0" w:space="0" w:color="auto"/>
        <w:left w:val="none" w:sz="0" w:space="0" w:color="auto"/>
        <w:bottom w:val="none" w:sz="0" w:space="0" w:color="auto"/>
        <w:right w:val="none" w:sz="0" w:space="0" w:color="auto"/>
      </w:divBdr>
    </w:div>
    <w:div w:id="1301617852">
      <w:bodyDiv w:val="1"/>
      <w:marLeft w:val="0"/>
      <w:marRight w:val="0"/>
      <w:marTop w:val="0"/>
      <w:marBottom w:val="0"/>
      <w:divBdr>
        <w:top w:val="none" w:sz="0" w:space="0" w:color="auto"/>
        <w:left w:val="none" w:sz="0" w:space="0" w:color="auto"/>
        <w:bottom w:val="none" w:sz="0" w:space="0" w:color="auto"/>
        <w:right w:val="none" w:sz="0" w:space="0" w:color="auto"/>
      </w:divBdr>
    </w:div>
    <w:div w:id="1319337805">
      <w:bodyDiv w:val="1"/>
      <w:marLeft w:val="0"/>
      <w:marRight w:val="0"/>
      <w:marTop w:val="0"/>
      <w:marBottom w:val="0"/>
      <w:divBdr>
        <w:top w:val="none" w:sz="0" w:space="0" w:color="auto"/>
        <w:left w:val="none" w:sz="0" w:space="0" w:color="auto"/>
        <w:bottom w:val="none" w:sz="0" w:space="0" w:color="auto"/>
        <w:right w:val="none" w:sz="0" w:space="0" w:color="auto"/>
      </w:divBdr>
    </w:div>
    <w:div w:id="1321494808">
      <w:bodyDiv w:val="1"/>
      <w:marLeft w:val="0"/>
      <w:marRight w:val="0"/>
      <w:marTop w:val="0"/>
      <w:marBottom w:val="0"/>
      <w:divBdr>
        <w:top w:val="none" w:sz="0" w:space="0" w:color="auto"/>
        <w:left w:val="none" w:sz="0" w:space="0" w:color="auto"/>
        <w:bottom w:val="none" w:sz="0" w:space="0" w:color="auto"/>
        <w:right w:val="none" w:sz="0" w:space="0" w:color="auto"/>
      </w:divBdr>
    </w:div>
    <w:div w:id="1412510618">
      <w:bodyDiv w:val="1"/>
      <w:marLeft w:val="0"/>
      <w:marRight w:val="0"/>
      <w:marTop w:val="0"/>
      <w:marBottom w:val="0"/>
      <w:divBdr>
        <w:top w:val="none" w:sz="0" w:space="0" w:color="auto"/>
        <w:left w:val="none" w:sz="0" w:space="0" w:color="auto"/>
        <w:bottom w:val="none" w:sz="0" w:space="0" w:color="auto"/>
        <w:right w:val="none" w:sz="0" w:space="0" w:color="auto"/>
      </w:divBdr>
    </w:div>
    <w:div w:id="1498380059">
      <w:bodyDiv w:val="1"/>
      <w:marLeft w:val="0"/>
      <w:marRight w:val="0"/>
      <w:marTop w:val="0"/>
      <w:marBottom w:val="0"/>
      <w:divBdr>
        <w:top w:val="none" w:sz="0" w:space="0" w:color="auto"/>
        <w:left w:val="none" w:sz="0" w:space="0" w:color="auto"/>
        <w:bottom w:val="none" w:sz="0" w:space="0" w:color="auto"/>
        <w:right w:val="none" w:sz="0" w:space="0" w:color="auto"/>
      </w:divBdr>
    </w:div>
    <w:div w:id="1516964414">
      <w:bodyDiv w:val="1"/>
      <w:marLeft w:val="0"/>
      <w:marRight w:val="0"/>
      <w:marTop w:val="0"/>
      <w:marBottom w:val="0"/>
      <w:divBdr>
        <w:top w:val="none" w:sz="0" w:space="0" w:color="auto"/>
        <w:left w:val="none" w:sz="0" w:space="0" w:color="auto"/>
        <w:bottom w:val="none" w:sz="0" w:space="0" w:color="auto"/>
        <w:right w:val="none" w:sz="0" w:space="0" w:color="auto"/>
      </w:divBdr>
    </w:div>
    <w:div w:id="1660888550">
      <w:bodyDiv w:val="1"/>
      <w:marLeft w:val="0"/>
      <w:marRight w:val="0"/>
      <w:marTop w:val="0"/>
      <w:marBottom w:val="0"/>
      <w:divBdr>
        <w:top w:val="none" w:sz="0" w:space="0" w:color="auto"/>
        <w:left w:val="none" w:sz="0" w:space="0" w:color="auto"/>
        <w:bottom w:val="none" w:sz="0" w:space="0" w:color="auto"/>
        <w:right w:val="none" w:sz="0" w:space="0" w:color="auto"/>
      </w:divBdr>
    </w:div>
    <w:div w:id="1661613146">
      <w:bodyDiv w:val="1"/>
      <w:marLeft w:val="0"/>
      <w:marRight w:val="0"/>
      <w:marTop w:val="0"/>
      <w:marBottom w:val="0"/>
      <w:divBdr>
        <w:top w:val="none" w:sz="0" w:space="0" w:color="auto"/>
        <w:left w:val="none" w:sz="0" w:space="0" w:color="auto"/>
        <w:bottom w:val="none" w:sz="0" w:space="0" w:color="auto"/>
        <w:right w:val="none" w:sz="0" w:space="0" w:color="auto"/>
      </w:divBdr>
    </w:div>
    <w:div w:id="1687171181">
      <w:bodyDiv w:val="1"/>
      <w:marLeft w:val="0"/>
      <w:marRight w:val="0"/>
      <w:marTop w:val="0"/>
      <w:marBottom w:val="0"/>
      <w:divBdr>
        <w:top w:val="none" w:sz="0" w:space="0" w:color="auto"/>
        <w:left w:val="none" w:sz="0" w:space="0" w:color="auto"/>
        <w:bottom w:val="none" w:sz="0" w:space="0" w:color="auto"/>
        <w:right w:val="none" w:sz="0" w:space="0" w:color="auto"/>
      </w:divBdr>
    </w:div>
    <w:div w:id="1700353628">
      <w:bodyDiv w:val="1"/>
      <w:marLeft w:val="0"/>
      <w:marRight w:val="0"/>
      <w:marTop w:val="0"/>
      <w:marBottom w:val="0"/>
      <w:divBdr>
        <w:top w:val="none" w:sz="0" w:space="0" w:color="auto"/>
        <w:left w:val="none" w:sz="0" w:space="0" w:color="auto"/>
        <w:bottom w:val="none" w:sz="0" w:space="0" w:color="auto"/>
        <w:right w:val="none" w:sz="0" w:space="0" w:color="auto"/>
      </w:divBdr>
    </w:div>
    <w:div w:id="1708749609">
      <w:bodyDiv w:val="1"/>
      <w:marLeft w:val="0"/>
      <w:marRight w:val="0"/>
      <w:marTop w:val="0"/>
      <w:marBottom w:val="0"/>
      <w:divBdr>
        <w:top w:val="none" w:sz="0" w:space="0" w:color="auto"/>
        <w:left w:val="none" w:sz="0" w:space="0" w:color="auto"/>
        <w:bottom w:val="none" w:sz="0" w:space="0" w:color="auto"/>
        <w:right w:val="none" w:sz="0" w:space="0" w:color="auto"/>
      </w:divBdr>
    </w:div>
    <w:div w:id="1711297938">
      <w:bodyDiv w:val="1"/>
      <w:marLeft w:val="0"/>
      <w:marRight w:val="0"/>
      <w:marTop w:val="0"/>
      <w:marBottom w:val="0"/>
      <w:divBdr>
        <w:top w:val="none" w:sz="0" w:space="0" w:color="auto"/>
        <w:left w:val="none" w:sz="0" w:space="0" w:color="auto"/>
        <w:bottom w:val="none" w:sz="0" w:space="0" w:color="auto"/>
        <w:right w:val="none" w:sz="0" w:space="0" w:color="auto"/>
      </w:divBdr>
    </w:div>
    <w:div w:id="1744255325">
      <w:bodyDiv w:val="1"/>
      <w:marLeft w:val="0"/>
      <w:marRight w:val="0"/>
      <w:marTop w:val="0"/>
      <w:marBottom w:val="0"/>
      <w:divBdr>
        <w:top w:val="none" w:sz="0" w:space="0" w:color="auto"/>
        <w:left w:val="none" w:sz="0" w:space="0" w:color="auto"/>
        <w:bottom w:val="none" w:sz="0" w:space="0" w:color="auto"/>
        <w:right w:val="none" w:sz="0" w:space="0" w:color="auto"/>
      </w:divBdr>
    </w:div>
    <w:div w:id="1798915471">
      <w:bodyDiv w:val="1"/>
      <w:marLeft w:val="0"/>
      <w:marRight w:val="0"/>
      <w:marTop w:val="0"/>
      <w:marBottom w:val="0"/>
      <w:divBdr>
        <w:top w:val="none" w:sz="0" w:space="0" w:color="auto"/>
        <w:left w:val="none" w:sz="0" w:space="0" w:color="auto"/>
        <w:bottom w:val="none" w:sz="0" w:space="0" w:color="auto"/>
        <w:right w:val="none" w:sz="0" w:space="0" w:color="auto"/>
      </w:divBdr>
      <w:divsChild>
        <w:div w:id="470056615">
          <w:marLeft w:val="0"/>
          <w:marRight w:val="0"/>
          <w:marTop w:val="0"/>
          <w:marBottom w:val="0"/>
          <w:divBdr>
            <w:top w:val="none" w:sz="0" w:space="0" w:color="auto"/>
            <w:left w:val="none" w:sz="0" w:space="0" w:color="auto"/>
            <w:bottom w:val="none" w:sz="0" w:space="0" w:color="auto"/>
            <w:right w:val="none" w:sz="0" w:space="0" w:color="auto"/>
          </w:divBdr>
          <w:divsChild>
            <w:div w:id="1033850563">
              <w:marLeft w:val="0"/>
              <w:marRight w:val="0"/>
              <w:marTop w:val="0"/>
              <w:marBottom w:val="0"/>
              <w:divBdr>
                <w:top w:val="none" w:sz="0" w:space="0" w:color="auto"/>
                <w:left w:val="none" w:sz="0" w:space="0" w:color="auto"/>
                <w:bottom w:val="none" w:sz="0" w:space="0" w:color="auto"/>
                <w:right w:val="none" w:sz="0" w:space="0" w:color="auto"/>
              </w:divBdr>
              <w:divsChild>
                <w:div w:id="1989238645">
                  <w:marLeft w:val="0"/>
                  <w:marRight w:val="0"/>
                  <w:marTop w:val="0"/>
                  <w:marBottom w:val="0"/>
                  <w:divBdr>
                    <w:top w:val="none" w:sz="0" w:space="0" w:color="auto"/>
                    <w:left w:val="none" w:sz="0" w:space="0" w:color="auto"/>
                    <w:bottom w:val="none" w:sz="0" w:space="0" w:color="auto"/>
                    <w:right w:val="none" w:sz="0" w:space="0" w:color="auto"/>
                  </w:divBdr>
                  <w:divsChild>
                    <w:div w:id="2082867861">
                      <w:marLeft w:val="0"/>
                      <w:marRight w:val="0"/>
                      <w:marTop w:val="0"/>
                      <w:marBottom w:val="0"/>
                      <w:divBdr>
                        <w:top w:val="none" w:sz="0" w:space="0" w:color="auto"/>
                        <w:left w:val="none" w:sz="0" w:space="0" w:color="auto"/>
                        <w:bottom w:val="none" w:sz="0" w:space="0" w:color="auto"/>
                        <w:right w:val="none" w:sz="0" w:space="0" w:color="auto"/>
                      </w:divBdr>
                      <w:divsChild>
                        <w:div w:id="1642269276">
                          <w:marLeft w:val="0"/>
                          <w:marRight w:val="0"/>
                          <w:marTop w:val="0"/>
                          <w:marBottom w:val="0"/>
                          <w:divBdr>
                            <w:top w:val="none" w:sz="0" w:space="0" w:color="auto"/>
                            <w:left w:val="none" w:sz="0" w:space="0" w:color="auto"/>
                            <w:bottom w:val="none" w:sz="0" w:space="0" w:color="auto"/>
                            <w:right w:val="none" w:sz="0" w:space="0" w:color="auto"/>
                          </w:divBdr>
                          <w:divsChild>
                            <w:div w:id="139151588">
                              <w:marLeft w:val="0"/>
                              <w:marRight w:val="0"/>
                              <w:marTop w:val="0"/>
                              <w:marBottom w:val="0"/>
                              <w:divBdr>
                                <w:top w:val="none" w:sz="0" w:space="0" w:color="auto"/>
                                <w:left w:val="none" w:sz="0" w:space="0" w:color="auto"/>
                                <w:bottom w:val="none" w:sz="0" w:space="0" w:color="auto"/>
                                <w:right w:val="none" w:sz="0" w:space="0" w:color="auto"/>
                              </w:divBdr>
                              <w:divsChild>
                                <w:div w:id="722993285">
                                  <w:marLeft w:val="0"/>
                                  <w:marRight w:val="0"/>
                                  <w:marTop w:val="0"/>
                                  <w:marBottom w:val="0"/>
                                  <w:divBdr>
                                    <w:top w:val="none" w:sz="0" w:space="0" w:color="auto"/>
                                    <w:left w:val="none" w:sz="0" w:space="0" w:color="auto"/>
                                    <w:bottom w:val="none" w:sz="0" w:space="0" w:color="auto"/>
                                    <w:right w:val="none" w:sz="0" w:space="0" w:color="auto"/>
                                  </w:divBdr>
                                  <w:divsChild>
                                    <w:div w:id="4844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27878">
      <w:bodyDiv w:val="1"/>
      <w:marLeft w:val="0"/>
      <w:marRight w:val="0"/>
      <w:marTop w:val="0"/>
      <w:marBottom w:val="0"/>
      <w:divBdr>
        <w:top w:val="none" w:sz="0" w:space="0" w:color="auto"/>
        <w:left w:val="none" w:sz="0" w:space="0" w:color="auto"/>
        <w:bottom w:val="none" w:sz="0" w:space="0" w:color="auto"/>
        <w:right w:val="none" w:sz="0" w:space="0" w:color="auto"/>
      </w:divBdr>
    </w:div>
    <w:div w:id="1900021350">
      <w:bodyDiv w:val="1"/>
      <w:marLeft w:val="0"/>
      <w:marRight w:val="0"/>
      <w:marTop w:val="0"/>
      <w:marBottom w:val="0"/>
      <w:divBdr>
        <w:top w:val="none" w:sz="0" w:space="0" w:color="auto"/>
        <w:left w:val="none" w:sz="0" w:space="0" w:color="auto"/>
        <w:bottom w:val="none" w:sz="0" w:space="0" w:color="auto"/>
        <w:right w:val="none" w:sz="0" w:space="0" w:color="auto"/>
      </w:divBdr>
    </w:div>
    <w:div w:id="1979610328">
      <w:bodyDiv w:val="1"/>
      <w:marLeft w:val="0"/>
      <w:marRight w:val="0"/>
      <w:marTop w:val="0"/>
      <w:marBottom w:val="0"/>
      <w:divBdr>
        <w:top w:val="none" w:sz="0" w:space="0" w:color="auto"/>
        <w:left w:val="none" w:sz="0" w:space="0" w:color="auto"/>
        <w:bottom w:val="none" w:sz="0" w:space="0" w:color="auto"/>
        <w:right w:val="none" w:sz="0" w:space="0" w:color="auto"/>
      </w:divBdr>
    </w:div>
    <w:div w:id="2029716248">
      <w:bodyDiv w:val="1"/>
      <w:marLeft w:val="0"/>
      <w:marRight w:val="0"/>
      <w:marTop w:val="0"/>
      <w:marBottom w:val="0"/>
      <w:divBdr>
        <w:top w:val="none" w:sz="0" w:space="0" w:color="auto"/>
        <w:left w:val="none" w:sz="0" w:space="0" w:color="auto"/>
        <w:bottom w:val="none" w:sz="0" w:space="0" w:color="auto"/>
        <w:right w:val="none" w:sz="0" w:space="0" w:color="auto"/>
      </w:divBdr>
    </w:div>
    <w:div w:id="2040465488">
      <w:bodyDiv w:val="1"/>
      <w:marLeft w:val="0"/>
      <w:marRight w:val="0"/>
      <w:marTop w:val="0"/>
      <w:marBottom w:val="0"/>
      <w:divBdr>
        <w:top w:val="none" w:sz="0" w:space="0" w:color="auto"/>
        <w:left w:val="none" w:sz="0" w:space="0" w:color="auto"/>
        <w:bottom w:val="none" w:sz="0" w:space="0" w:color="auto"/>
        <w:right w:val="none" w:sz="0" w:space="0" w:color="auto"/>
      </w:divBdr>
    </w:div>
    <w:div w:id="2073691244">
      <w:bodyDiv w:val="1"/>
      <w:marLeft w:val="0"/>
      <w:marRight w:val="0"/>
      <w:marTop w:val="0"/>
      <w:marBottom w:val="0"/>
      <w:divBdr>
        <w:top w:val="none" w:sz="0" w:space="0" w:color="auto"/>
        <w:left w:val="none" w:sz="0" w:space="0" w:color="auto"/>
        <w:bottom w:val="none" w:sz="0" w:space="0" w:color="auto"/>
        <w:right w:val="none" w:sz="0" w:space="0" w:color="auto"/>
      </w:divBdr>
    </w:div>
    <w:div w:id="207670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2083</Words>
  <Characters>11875</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Selek</dc:creator>
  <cp:keywords/>
  <dc:description/>
  <cp:lastModifiedBy>Esma Selek</cp:lastModifiedBy>
  <cp:revision>2</cp:revision>
  <dcterms:created xsi:type="dcterms:W3CDTF">2025-12-10T13:57:00Z</dcterms:created>
  <dcterms:modified xsi:type="dcterms:W3CDTF">2025-12-10T13:57:00Z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user=24889603954</vt:lpwstr>
  </property>
  <property fmtid="{D5CDD505-2E9C-101B-9397-08002B2CF9AE}" pid="4" name="geodilabeltime">
    <vt:lpwstr>datetime=2025-12-04T13:21:21.529Z</vt:lpwstr>
  </property>
</Properties>
</file>